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CCA86" w14:textId="26E07301" w:rsidR="002F1B64" w:rsidRPr="00522238" w:rsidRDefault="002F1B64" w:rsidP="002F1B64">
      <w:pPr>
        <w:pStyle w:val="Header"/>
        <w:tabs>
          <w:tab w:val="right" w:pos="9639"/>
        </w:tabs>
        <w:rPr>
          <w:bCs/>
          <w:i/>
          <w:noProof w:val="0"/>
          <w:sz w:val="32"/>
        </w:rPr>
      </w:pPr>
      <w:bookmarkStart w:id="0" w:name="OLE_LINK5"/>
      <w:bookmarkStart w:id="1" w:name="OLE_LINK6"/>
      <w:r w:rsidRPr="00522238">
        <w:rPr>
          <w:bCs/>
          <w:noProof w:val="0"/>
          <w:sz w:val="24"/>
        </w:rPr>
        <w:t>3GPP T</w:t>
      </w:r>
      <w:bookmarkStart w:id="2" w:name="_Ref452454252"/>
      <w:bookmarkEnd w:id="2"/>
      <w:r w:rsidRPr="00522238">
        <w:rPr>
          <w:bCs/>
          <w:noProof w:val="0"/>
          <w:sz w:val="24"/>
        </w:rPr>
        <w:t xml:space="preserve">SG-RAN </w:t>
      </w:r>
      <w:r w:rsidRPr="00522238">
        <w:rPr>
          <w:noProof w:val="0"/>
          <w:sz w:val="24"/>
        </w:rPr>
        <w:t>WG</w:t>
      </w:r>
      <w:r w:rsidR="0004189A" w:rsidRPr="00522238">
        <w:rPr>
          <w:noProof w:val="0"/>
          <w:sz w:val="24"/>
        </w:rPr>
        <w:t>1#</w:t>
      </w:r>
      <w:r w:rsidR="00B63446" w:rsidRPr="00522238">
        <w:rPr>
          <w:noProof w:val="0"/>
          <w:sz w:val="24"/>
        </w:rPr>
        <w:t>94</w:t>
      </w:r>
      <w:r w:rsidRPr="00522238">
        <w:rPr>
          <w:bCs/>
          <w:noProof w:val="0"/>
          <w:sz w:val="24"/>
        </w:rPr>
        <w:tab/>
      </w:r>
      <w:r w:rsidR="000E7707" w:rsidRPr="00420C5A">
        <w:rPr>
          <w:bCs/>
          <w:noProof w:val="0"/>
          <w:sz w:val="24"/>
          <w:lang w:eastAsia="ja-JP"/>
        </w:rPr>
        <w:t>R1-18</w:t>
      </w:r>
      <w:r w:rsidR="00420C5A" w:rsidRPr="00420C5A">
        <w:rPr>
          <w:bCs/>
          <w:noProof w:val="0"/>
          <w:sz w:val="24"/>
          <w:lang w:eastAsia="ja-JP"/>
        </w:rPr>
        <w:t>08965</w:t>
      </w:r>
    </w:p>
    <w:bookmarkEnd w:id="0"/>
    <w:bookmarkEnd w:id="1"/>
    <w:p w14:paraId="36A78A8F" w14:textId="271EC6F4" w:rsidR="000E7707" w:rsidRPr="00522238" w:rsidRDefault="00B63446" w:rsidP="000E7707">
      <w:pPr>
        <w:pStyle w:val="Header"/>
        <w:tabs>
          <w:tab w:val="right" w:pos="9639"/>
        </w:tabs>
        <w:rPr>
          <w:bCs/>
          <w:noProof w:val="0"/>
          <w:sz w:val="24"/>
        </w:rPr>
      </w:pPr>
      <w:r w:rsidRPr="00522238">
        <w:rPr>
          <w:noProof w:val="0"/>
          <w:sz w:val="24"/>
        </w:rPr>
        <w:t>Gothenburg, Sweden,</w:t>
      </w:r>
      <w:r w:rsidR="000E7707" w:rsidRPr="00522238">
        <w:rPr>
          <w:noProof w:val="0"/>
          <w:sz w:val="24"/>
        </w:rPr>
        <w:t xml:space="preserve"> </w:t>
      </w:r>
      <w:r w:rsidRPr="00522238">
        <w:rPr>
          <w:noProof w:val="0"/>
          <w:sz w:val="24"/>
        </w:rPr>
        <w:t>August</w:t>
      </w:r>
      <w:r w:rsidR="00053A7C" w:rsidRPr="00522238">
        <w:rPr>
          <w:noProof w:val="0"/>
          <w:sz w:val="24"/>
        </w:rPr>
        <w:t xml:space="preserve"> </w:t>
      </w:r>
      <w:r w:rsidR="004F6655" w:rsidRPr="00522238">
        <w:rPr>
          <w:noProof w:val="0"/>
          <w:sz w:val="24"/>
        </w:rPr>
        <w:t>2</w:t>
      </w:r>
      <w:r w:rsidRPr="00522238">
        <w:rPr>
          <w:noProof w:val="0"/>
          <w:sz w:val="24"/>
        </w:rPr>
        <w:t>0</w:t>
      </w:r>
      <w:r w:rsidR="004F6655" w:rsidRPr="00522238">
        <w:rPr>
          <w:noProof w:val="0"/>
          <w:sz w:val="24"/>
          <w:vertAlign w:val="superscript"/>
        </w:rPr>
        <w:t>t</w:t>
      </w:r>
      <w:r w:rsidRPr="00522238">
        <w:rPr>
          <w:noProof w:val="0"/>
          <w:sz w:val="24"/>
          <w:vertAlign w:val="superscript"/>
        </w:rPr>
        <w:t>h</w:t>
      </w:r>
      <w:r w:rsidR="000E7707" w:rsidRPr="00522238">
        <w:rPr>
          <w:noProof w:val="0"/>
          <w:sz w:val="24"/>
        </w:rPr>
        <w:t xml:space="preserve"> –</w:t>
      </w:r>
      <w:r w:rsidR="00053A7C" w:rsidRPr="00522238">
        <w:rPr>
          <w:noProof w:val="0"/>
          <w:sz w:val="24"/>
        </w:rPr>
        <w:t xml:space="preserve"> </w:t>
      </w:r>
      <w:r w:rsidR="001956A8" w:rsidRPr="00522238">
        <w:rPr>
          <w:noProof w:val="0"/>
          <w:sz w:val="24"/>
        </w:rPr>
        <w:t>2</w:t>
      </w:r>
      <w:r w:rsidRPr="00522238">
        <w:rPr>
          <w:noProof w:val="0"/>
          <w:sz w:val="24"/>
        </w:rPr>
        <w:t>4</w:t>
      </w:r>
      <w:r w:rsidR="00053A7C" w:rsidRPr="00522238">
        <w:rPr>
          <w:noProof w:val="0"/>
          <w:sz w:val="24"/>
          <w:vertAlign w:val="superscript"/>
        </w:rPr>
        <w:t>th</w:t>
      </w:r>
      <w:r w:rsidR="000E7707" w:rsidRPr="00522238">
        <w:rPr>
          <w:noProof w:val="0"/>
          <w:sz w:val="24"/>
        </w:rPr>
        <w:t>, 2018</w:t>
      </w:r>
    </w:p>
    <w:p w14:paraId="0DE4A9A8" w14:textId="77777777" w:rsidR="002F1B64" w:rsidRPr="00522238" w:rsidRDefault="002F1B64" w:rsidP="002F1B64">
      <w:pPr>
        <w:pStyle w:val="Header"/>
        <w:rPr>
          <w:bCs/>
          <w:noProof w:val="0"/>
          <w:sz w:val="24"/>
          <w:lang w:eastAsia="ja-JP"/>
        </w:rPr>
      </w:pPr>
    </w:p>
    <w:p w14:paraId="184D3AF2" w14:textId="7E7A9A31" w:rsidR="002F1B64" w:rsidRPr="00522238" w:rsidRDefault="002F1B64" w:rsidP="002F1B64">
      <w:pPr>
        <w:pStyle w:val="CRCoverPage"/>
        <w:rPr>
          <w:rFonts w:cs="Arial"/>
          <w:b/>
          <w:bCs/>
          <w:sz w:val="24"/>
          <w:lang w:val="en-US" w:eastAsia="ja-JP"/>
        </w:rPr>
      </w:pPr>
      <w:r w:rsidRPr="00522238">
        <w:rPr>
          <w:rFonts w:cs="Arial"/>
          <w:b/>
          <w:bCs/>
          <w:sz w:val="24"/>
          <w:lang w:val="en-US"/>
        </w:rPr>
        <w:t>Agenda item:</w:t>
      </w:r>
      <w:r w:rsidRPr="00522238">
        <w:rPr>
          <w:rFonts w:cs="Arial"/>
          <w:b/>
          <w:bCs/>
          <w:sz w:val="24"/>
          <w:lang w:val="en-US"/>
        </w:rPr>
        <w:tab/>
      </w:r>
      <w:r w:rsidRPr="00522238">
        <w:rPr>
          <w:rFonts w:cs="Arial"/>
          <w:b/>
          <w:bCs/>
          <w:sz w:val="24"/>
          <w:lang w:val="en-US"/>
        </w:rPr>
        <w:tab/>
      </w:r>
      <w:r w:rsidR="00002537" w:rsidRPr="00522238">
        <w:rPr>
          <w:rFonts w:cs="Arial"/>
          <w:b/>
          <w:bCs/>
          <w:sz w:val="24"/>
          <w:lang w:val="en-US"/>
        </w:rPr>
        <w:t>7</w:t>
      </w:r>
      <w:r w:rsidR="00303F60" w:rsidRPr="00522238">
        <w:rPr>
          <w:rFonts w:cs="Arial"/>
          <w:b/>
          <w:bCs/>
          <w:sz w:val="24"/>
          <w:lang w:val="en-US"/>
        </w:rPr>
        <w:t>.</w:t>
      </w:r>
      <w:r w:rsidR="000E7707" w:rsidRPr="00522238">
        <w:rPr>
          <w:rFonts w:cs="Arial"/>
          <w:b/>
          <w:bCs/>
          <w:sz w:val="24"/>
          <w:lang w:val="en-US"/>
        </w:rPr>
        <w:t>1.</w:t>
      </w:r>
      <w:r w:rsidR="00B63446" w:rsidRPr="00522238">
        <w:rPr>
          <w:rFonts w:cs="Arial"/>
          <w:b/>
          <w:bCs/>
          <w:sz w:val="24"/>
          <w:lang w:val="en-US"/>
        </w:rPr>
        <w:t>1.2</w:t>
      </w:r>
    </w:p>
    <w:p w14:paraId="65DB1022" w14:textId="17CD968C" w:rsidR="002F1B64" w:rsidRPr="00522238" w:rsidRDefault="002F1B64" w:rsidP="002F1B64">
      <w:pPr>
        <w:tabs>
          <w:tab w:val="left" w:pos="1985"/>
        </w:tabs>
        <w:ind w:left="1985" w:hanging="1985"/>
        <w:rPr>
          <w:rFonts w:ascii="Arial" w:hAnsi="Arial" w:cs="Arial"/>
          <w:b/>
          <w:bCs/>
          <w:sz w:val="24"/>
          <w:lang w:val="en-US"/>
        </w:rPr>
      </w:pPr>
      <w:r w:rsidRPr="00522238">
        <w:rPr>
          <w:rFonts w:ascii="Arial" w:hAnsi="Arial" w:cs="Arial"/>
          <w:b/>
          <w:bCs/>
          <w:sz w:val="24"/>
          <w:lang w:val="en-US"/>
        </w:rPr>
        <w:t>Source:</w:t>
      </w:r>
      <w:r w:rsidRPr="00522238">
        <w:rPr>
          <w:rFonts w:ascii="Arial" w:hAnsi="Arial" w:cs="Arial"/>
          <w:b/>
          <w:bCs/>
          <w:sz w:val="24"/>
          <w:lang w:val="en-US"/>
        </w:rPr>
        <w:tab/>
      </w:r>
      <w:bookmarkStart w:id="3" w:name="OLE_LINK1"/>
      <w:bookmarkStart w:id="4" w:name="OLE_LINK2"/>
      <w:r w:rsidRPr="00522238">
        <w:rPr>
          <w:rFonts w:ascii="Arial" w:hAnsi="Arial" w:cs="Arial"/>
          <w:b/>
          <w:bCs/>
          <w:sz w:val="24"/>
          <w:lang w:val="en-US"/>
        </w:rPr>
        <w:t>Nokia</w:t>
      </w:r>
      <w:bookmarkEnd w:id="3"/>
      <w:bookmarkEnd w:id="4"/>
      <w:r w:rsidRPr="00522238">
        <w:rPr>
          <w:rFonts w:ascii="Arial" w:hAnsi="Arial" w:cs="Arial"/>
          <w:b/>
          <w:bCs/>
          <w:sz w:val="24"/>
          <w:lang w:val="en-US"/>
        </w:rPr>
        <w:t xml:space="preserve">, </w:t>
      </w:r>
      <w:r w:rsidR="0004189A" w:rsidRPr="00522238">
        <w:rPr>
          <w:rFonts w:ascii="Arial" w:hAnsi="Arial" w:cs="Arial"/>
          <w:b/>
          <w:bCs/>
          <w:sz w:val="24"/>
          <w:lang w:val="en-US"/>
        </w:rPr>
        <w:t>Nokia</w:t>
      </w:r>
      <w:r w:rsidRPr="00522238">
        <w:rPr>
          <w:rFonts w:ascii="Arial" w:hAnsi="Arial" w:cs="Arial"/>
          <w:b/>
          <w:bCs/>
          <w:sz w:val="24"/>
          <w:lang w:val="en-US"/>
        </w:rPr>
        <w:t xml:space="preserve"> Shanghai Bell </w:t>
      </w:r>
    </w:p>
    <w:p w14:paraId="6C17C0E9" w14:textId="0293836E" w:rsidR="002F1B64" w:rsidRPr="00522238" w:rsidRDefault="002F1B64" w:rsidP="002F1B64">
      <w:pPr>
        <w:ind w:left="1985" w:hanging="1985"/>
        <w:rPr>
          <w:rFonts w:ascii="Arial" w:hAnsi="Arial" w:cs="Arial"/>
          <w:b/>
          <w:bCs/>
          <w:sz w:val="24"/>
          <w:lang w:val="en-US"/>
        </w:rPr>
      </w:pPr>
      <w:r w:rsidRPr="00522238">
        <w:rPr>
          <w:rFonts w:ascii="Arial" w:hAnsi="Arial" w:cs="Arial"/>
          <w:b/>
          <w:bCs/>
          <w:sz w:val="24"/>
          <w:lang w:val="en-US"/>
        </w:rPr>
        <w:t>Title:</w:t>
      </w:r>
      <w:r w:rsidRPr="00522238">
        <w:rPr>
          <w:rFonts w:ascii="Arial" w:hAnsi="Arial" w:cs="Arial"/>
          <w:b/>
          <w:bCs/>
          <w:sz w:val="24"/>
          <w:lang w:val="en-US"/>
        </w:rPr>
        <w:tab/>
      </w:r>
      <w:r w:rsidR="00303F60" w:rsidRPr="00522238">
        <w:rPr>
          <w:rFonts w:ascii="Arial" w:hAnsi="Arial" w:cs="Arial"/>
          <w:b/>
          <w:bCs/>
          <w:sz w:val="24"/>
          <w:lang w:val="en-US"/>
        </w:rPr>
        <w:t xml:space="preserve">Remaining details on </w:t>
      </w:r>
      <w:r w:rsidR="00B63446" w:rsidRPr="00522238">
        <w:rPr>
          <w:rFonts w:ascii="Arial" w:hAnsi="Arial" w:cs="Arial"/>
          <w:b/>
          <w:bCs/>
          <w:sz w:val="24"/>
          <w:lang w:val="en-US"/>
        </w:rPr>
        <w:t>NR Random Access</w:t>
      </w:r>
    </w:p>
    <w:p w14:paraId="3F1AFA8D" w14:textId="77777777" w:rsidR="002F1B64" w:rsidRPr="00522238" w:rsidRDefault="002F1B64" w:rsidP="002F1B64">
      <w:pPr>
        <w:rPr>
          <w:rFonts w:ascii="Arial" w:hAnsi="Arial" w:cs="Arial"/>
          <w:b/>
          <w:bCs/>
          <w:sz w:val="24"/>
          <w:lang w:val="en-US"/>
        </w:rPr>
      </w:pPr>
      <w:r w:rsidRPr="00522238">
        <w:rPr>
          <w:rFonts w:ascii="Arial" w:hAnsi="Arial" w:cs="Arial"/>
          <w:b/>
          <w:bCs/>
          <w:sz w:val="24"/>
          <w:lang w:val="en-US"/>
        </w:rPr>
        <w:t>Document for:</w:t>
      </w:r>
      <w:r w:rsidRPr="00522238">
        <w:rPr>
          <w:rFonts w:ascii="Arial" w:hAnsi="Arial" w:cs="Arial"/>
          <w:b/>
          <w:bCs/>
          <w:sz w:val="24"/>
          <w:lang w:val="en-US"/>
        </w:rPr>
        <w:tab/>
      </w:r>
      <w:r w:rsidRPr="00522238">
        <w:rPr>
          <w:rFonts w:ascii="Arial" w:hAnsi="Arial" w:cs="Arial"/>
          <w:b/>
          <w:bCs/>
          <w:sz w:val="24"/>
          <w:lang w:val="en-US"/>
        </w:rPr>
        <w:tab/>
        <w:t>Discussion and Decision</w:t>
      </w:r>
    </w:p>
    <w:p w14:paraId="219CFE66" w14:textId="77777777" w:rsidR="0034111C" w:rsidRPr="00522238" w:rsidRDefault="0034111C">
      <w:pPr>
        <w:pStyle w:val="Heading1"/>
        <w:rPr>
          <w:lang w:val="en-US"/>
        </w:rPr>
      </w:pPr>
      <w:r w:rsidRPr="00522238">
        <w:rPr>
          <w:lang w:val="en-US"/>
        </w:rPr>
        <w:t>1</w:t>
      </w:r>
      <w:r w:rsidRPr="00522238">
        <w:rPr>
          <w:lang w:val="en-US"/>
        </w:rPr>
        <w:tab/>
      </w:r>
      <w:r w:rsidR="00EE7FA7" w:rsidRPr="00522238">
        <w:rPr>
          <w:lang w:val="en-US"/>
        </w:rPr>
        <w:t>Introduction</w:t>
      </w:r>
    </w:p>
    <w:p w14:paraId="530066B0" w14:textId="52DE9851" w:rsidR="00B96259" w:rsidRPr="00522238" w:rsidRDefault="00C57A6A" w:rsidP="00B96259">
      <w:pPr>
        <w:overflowPunct/>
        <w:autoSpaceDE/>
        <w:autoSpaceDN/>
        <w:adjustRightInd/>
        <w:spacing w:after="120" w:line="259" w:lineRule="auto"/>
        <w:jc w:val="both"/>
        <w:textAlignment w:val="auto"/>
        <w:rPr>
          <w:rFonts w:eastAsiaTheme="minorHAnsi"/>
          <w:bCs/>
          <w:lang w:val="en-US"/>
        </w:rPr>
      </w:pPr>
      <w:r w:rsidRPr="00522238">
        <w:rPr>
          <w:rFonts w:eastAsiaTheme="minorHAnsi"/>
          <w:bCs/>
          <w:lang w:val="en-US"/>
        </w:rPr>
        <w:t>During RAN plenary #80</w:t>
      </w:r>
      <w:r w:rsidR="00053A7C" w:rsidRPr="00522238">
        <w:rPr>
          <w:rFonts w:eastAsiaTheme="minorHAnsi"/>
          <w:bCs/>
          <w:lang w:val="en-US"/>
        </w:rPr>
        <w:t>, a new version of the</w:t>
      </w:r>
      <w:r w:rsidR="00AA75B1" w:rsidRPr="00522238">
        <w:rPr>
          <w:rFonts w:eastAsiaTheme="minorHAnsi"/>
          <w:bCs/>
          <w:lang w:val="en-US"/>
        </w:rPr>
        <w:t xml:space="preserve"> release 15 NR specifications </w:t>
      </w:r>
      <w:r w:rsidR="00053A7C" w:rsidRPr="00522238">
        <w:rPr>
          <w:rFonts w:eastAsiaTheme="minorHAnsi"/>
          <w:bCs/>
          <w:lang w:val="en-US"/>
        </w:rPr>
        <w:t>was</w:t>
      </w:r>
      <w:r w:rsidR="00AA75B1" w:rsidRPr="00522238">
        <w:rPr>
          <w:rFonts w:eastAsiaTheme="minorHAnsi"/>
          <w:bCs/>
          <w:lang w:val="en-US"/>
        </w:rPr>
        <w:t xml:space="preserve"> approved. </w:t>
      </w:r>
      <w:r w:rsidRPr="00522238">
        <w:rPr>
          <w:rFonts w:eastAsiaTheme="minorHAnsi"/>
          <w:bCs/>
          <w:lang w:val="en-US"/>
        </w:rPr>
        <w:t xml:space="preserve">While the specs are </w:t>
      </w:r>
      <w:r w:rsidR="00067781" w:rsidRPr="00522238">
        <w:rPr>
          <w:rFonts w:eastAsiaTheme="minorHAnsi"/>
          <w:bCs/>
          <w:lang w:val="en-US"/>
        </w:rPr>
        <w:t>in good shape, there are</w:t>
      </w:r>
      <w:r w:rsidR="00420C5A">
        <w:rPr>
          <w:rFonts w:eastAsiaTheme="minorHAnsi"/>
          <w:bCs/>
          <w:lang w:val="en-US"/>
        </w:rPr>
        <w:t xml:space="preserve"> few open points and corrections</w:t>
      </w:r>
      <w:r w:rsidR="00AA75B1" w:rsidRPr="00522238">
        <w:rPr>
          <w:rFonts w:eastAsiaTheme="minorHAnsi"/>
          <w:bCs/>
          <w:lang w:val="en-US"/>
        </w:rPr>
        <w:t xml:space="preserve">. </w:t>
      </w:r>
    </w:p>
    <w:p w14:paraId="1728C348" w14:textId="0F8888B0" w:rsidR="001648CC" w:rsidRPr="00522238" w:rsidRDefault="001648CC" w:rsidP="00B96259">
      <w:pPr>
        <w:overflowPunct/>
        <w:autoSpaceDE/>
        <w:autoSpaceDN/>
        <w:adjustRightInd/>
        <w:spacing w:after="120" w:line="259" w:lineRule="auto"/>
        <w:jc w:val="both"/>
        <w:textAlignment w:val="auto"/>
        <w:rPr>
          <w:rFonts w:eastAsiaTheme="minorHAnsi"/>
          <w:bCs/>
          <w:lang w:val="en-US"/>
        </w:rPr>
      </w:pPr>
      <w:r w:rsidRPr="00522238">
        <w:rPr>
          <w:rFonts w:eastAsiaTheme="minorHAnsi"/>
          <w:bCs/>
          <w:lang w:val="en-US"/>
        </w:rPr>
        <w:t>In this contribution, we discuss open points</w:t>
      </w:r>
      <w:r w:rsidR="00067781" w:rsidRPr="00522238">
        <w:rPr>
          <w:rFonts w:eastAsiaTheme="minorHAnsi"/>
          <w:bCs/>
          <w:lang w:val="en-US"/>
        </w:rPr>
        <w:t xml:space="preserve"> and corrections to the specification related to the random access design and procedure.</w:t>
      </w:r>
      <w:r w:rsidRPr="00522238">
        <w:rPr>
          <w:rFonts w:eastAsiaTheme="minorHAnsi"/>
          <w:bCs/>
          <w:lang w:val="en-US"/>
        </w:rPr>
        <w:t xml:space="preserve"> Specifically, we consider the following point</w:t>
      </w:r>
      <w:r w:rsidR="004853AA" w:rsidRPr="00522238">
        <w:rPr>
          <w:rFonts w:eastAsiaTheme="minorHAnsi"/>
          <w:bCs/>
          <w:lang w:val="en-US"/>
        </w:rPr>
        <w:t>s</w:t>
      </w:r>
      <w:r w:rsidRPr="00522238">
        <w:rPr>
          <w:rFonts w:eastAsiaTheme="minorHAnsi"/>
          <w:bCs/>
          <w:lang w:val="en-US"/>
        </w:rPr>
        <w:t>:</w:t>
      </w:r>
    </w:p>
    <w:p w14:paraId="4799BD38" w14:textId="25DAFC35" w:rsidR="00303F60" w:rsidRPr="00522238" w:rsidRDefault="00067781" w:rsidP="00391B4B">
      <w:pPr>
        <w:pStyle w:val="ListParagraph"/>
        <w:numPr>
          <w:ilvl w:val="0"/>
          <w:numId w:val="2"/>
        </w:numPr>
        <w:spacing w:after="120" w:line="259" w:lineRule="auto"/>
        <w:jc w:val="both"/>
        <w:rPr>
          <w:rFonts w:eastAsiaTheme="minorHAnsi"/>
          <w:bCs/>
          <w:sz w:val="20"/>
          <w:szCs w:val="20"/>
          <w:lang w:val="en-US"/>
        </w:rPr>
      </w:pPr>
      <w:r w:rsidRPr="00522238">
        <w:rPr>
          <w:rFonts w:eastAsiaTheme="minorHAnsi"/>
          <w:bCs/>
          <w:sz w:val="20"/>
          <w:szCs w:val="20"/>
          <w:lang w:val="en-US"/>
        </w:rPr>
        <w:t xml:space="preserve">Corrections to the </w:t>
      </w:r>
      <w:r w:rsidR="000047C3" w:rsidRPr="00522238">
        <w:rPr>
          <w:rFonts w:eastAsiaTheme="minorHAnsi"/>
          <w:bCs/>
          <w:sz w:val="20"/>
          <w:szCs w:val="20"/>
          <w:lang w:val="en-US"/>
        </w:rPr>
        <w:t>PRACH configuration table</w:t>
      </w:r>
      <w:r w:rsidRPr="00522238">
        <w:rPr>
          <w:rFonts w:eastAsiaTheme="minorHAnsi"/>
          <w:bCs/>
          <w:sz w:val="20"/>
          <w:szCs w:val="20"/>
          <w:lang w:val="en-US"/>
        </w:rPr>
        <w:t>s</w:t>
      </w:r>
      <w:r w:rsidR="000047C3" w:rsidRPr="00522238">
        <w:rPr>
          <w:rFonts w:eastAsiaTheme="minorHAnsi"/>
          <w:bCs/>
          <w:sz w:val="20"/>
          <w:szCs w:val="20"/>
          <w:lang w:val="en-US"/>
        </w:rPr>
        <w:t>.</w:t>
      </w:r>
    </w:p>
    <w:p w14:paraId="70163AC9" w14:textId="5FA76922" w:rsidR="003956D4" w:rsidRPr="00522238" w:rsidRDefault="00D838AF" w:rsidP="00391B4B">
      <w:pPr>
        <w:pStyle w:val="ListParagraph"/>
        <w:numPr>
          <w:ilvl w:val="0"/>
          <w:numId w:val="2"/>
        </w:numPr>
        <w:spacing w:after="120" w:line="259" w:lineRule="auto"/>
        <w:jc w:val="both"/>
        <w:rPr>
          <w:rFonts w:eastAsiaTheme="minorHAnsi"/>
          <w:bCs/>
          <w:sz w:val="20"/>
          <w:szCs w:val="20"/>
          <w:lang w:val="en-US"/>
        </w:rPr>
      </w:pPr>
      <w:r>
        <w:rPr>
          <w:rFonts w:eastAsiaTheme="minorHAnsi"/>
          <w:bCs/>
          <w:sz w:val="20"/>
          <w:szCs w:val="20"/>
          <w:lang w:val="en-US"/>
        </w:rPr>
        <w:t>Clarification to SSB-PRACH occasion association</w:t>
      </w:r>
      <w:r w:rsidR="00971593">
        <w:rPr>
          <w:rFonts w:eastAsiaTheme="minorHAnsi"/>
          <w:bCs/>
          <w:sz w:val="20"/>
          <w:szCs w:val="20"/>
          <w:lang w:val="en-US"/>
        </w:rPr>
        <w:t>.</w:t>
      </w:r>
    </w:p>
    <w:p w14:paraId="1E9DD2CE" w14:textId="347937A3" w:rsidR="00B053D3" w:rsidRDefault="00971593" w:rsidP="00391B4B">
      <w:pPr>
        <w:pStyle w:val="ListParagraph"/>
        <w:numPr>
          <w:ilvl w:val="0"/>
          <w:numId w:val="2"/>
        </w:numPr>
        <w:spacing w:after="120" w:line="259" w:lineRule="auto"/>
        <w:jc w:val="both"/>
        <w:rPr>
          <w:rFonts w:eastAsiaTheme="minorHAnsi"/>
          <w:bCs/>
          <w:sz w:val="20"/>
          <w:szCs w:val="20"/>
          <w:lang w:val="en-US"/>
        </w:rPr>
      </w:pPr>
      <w:r>
        <w:rPr>
          <w:rFonts w:eastAsiaTheme="minorHAnsi"/>
          <w:bCs/>
          <w:sz w:val="20"/>
          <w:szCs w:val="20"/>
          <w:lang w:val="en-US"/>
        </w:rPr>
        <w:t>Clarifications to SSB position in burst for SSB-PRACH occasion association.</w:t>
      </w:r>
    </w:p>
    <w:p w14:paraId="29582C7A" w14:textId="1783B45A" w:rsidR="00971593" w:rsidRDefault="00971593" w:rsidP="00391B4B">
      <w:pPr>
        <w:pStyle w:val="ListParagraph"/>
        <w:numPr>
          <w:ilvl w:val="0"/>
          <w:numId w:val="2"/>
        </w:numPr>
        <w:spacing w:after="120" w:line="259" w:lineRule="auto"/>
        <w:jc w:val="both"/>
        <w:rPr>
          <w:rFonts w:eastAsiaTheme="minorHAnsi"/>
          <w:bCs/>
          <w:sz w:val="20"/>
          <w:szCs w:val="20"/>
          <w:lang w:val="en-US"/>
        </w:rPr>
      </w:pPr>
      <w:r>
        <w:rPr>
          <w:rFonts w:eastAsiaTheme="minorHAnsi"/>
          <w:bCs/>
          <w:sz w:val="20"/>
          <w:szCs w:val="20"/>
          <w:lang w:val="en-US"/>
        </w:rPr>
        <w:t>Preamble transmission in SUL</w:t>
      </w:r>
    </w:p>
    <w:p w14:paraId="32AAA1E2" w14:textId="4FD90290" w:rsidR="00971593" w:rsidRDefault="00971593" w:rsidP="00391B4B">
      <w:pPr>
        <w:pStyle w:val="ListParagraph"/>
        <w:numPr>
          <w:ilvl w:val="0"/>
          <w:numId w:val="2"/>
        </w:numPr>
        <w:spacing w:after="120" w:line="259" w:lineRule="auto"/>
        <w:jc w:val="both"/>
        <w:rPr>
          <w:rFonts w:eastAsiaTheme="minorHAnsi"/>
          <w:bCs/>
          <w:sz w:val="20"/>
          <w:szCs w:val="20"/>
          <w:lang w:val="en-US"/>
        </w:rPr>
      </w:pPr>
      <w:r>
        <w:rPr>
          <w:rFonts w:eastAsiaTheme="minorHAnsi"/>
          <w:bCs/>
          <w:sz w:val="20"/>
          <w:szCs w:val="20"/>
          <w:lang w:val="en-US"/>
        </w:rPr>
        <w:t>Message 3 BWP and frequency resource allocation</w:t>
      </w:r>
    </w:p>
    <w:p w14:paraId="534436C3" w14:textId="783AF00C" w:rsidR="00971593" w:rsidRDefault="00971593" w:rsidP="00391B4B">
      <w:pPr>
        <w:pStyle w:val="ListParagraph"/>
        <w:numPr>
          <w:ilvl w:val="0"/>
          <w:numId w:val="2"/>
        </w:numPr>
        <w:spacing w:after="120" w:line="259" w:lineRule="auto"/>
        <w:jc w:val="both"/>
        <w:rPr>
          <w:rFonts w:eastAsiaTheme="minorHAnsi"/>
          <w:bCs/>
          <w:sz w:val="20"/>
          <w:szCs w:val="20"/>
          <w:lang w:val="en-US"/>
        </w:rPr>
      </w:pPr>
      <w:r>
        <w:rPr>
          <w:rFonts w:eastAsiaTheme="minorHAnsi"/>
          <w:bCs/>
          <w:sz w:val="20"/>
          <w:szCs w:val="20"/>
          <w:lang w:val="en-US"/>
        </w:rPr>
        <w:t>Time domain repetition for message 3.</w:t>
      </w:r>
    </w:p>
    <w:p w14:paraId="0817F5D2" w14:textId="2B026776" w:rsidR="00971593" w:rsidRDefault="00971593" w:rsidP="00391B4B">
      <w:pPr>
        <w:pStyle w:val="ListParagraph"/>
        <w:numPr>
          <w:ilvl w:val="0"/>
          <w:numId w:val="2"/>
        </w:numPr>
        <w:spacing w:after="120" w:line="259" w:lineRule="auto"/>
        <w:jc w:val="both"/>
        <w:rPr>
          <w:rFonts w:eastAsiaTheme="minorHAnsi"/>
          <w:bCs/>
          <w:sz w:val="20"/>
          <w:szCs w:val="20"/>
          <w:lang w:val="en-US"/>
        </w:rPr>
      </w:pPr>
      <w:r>
        <w:rPr>
          <w:rFonts w:eastAsiaTheme="minorHAnsi"/>
          <w:bCs/>
          <w:sz w:val="20"/>
          <w:szCs w:val="20"/>
          <w:lang w:val="en-US"/>
        </w:rPr>
        <w:t>Start of RAR window</w:t>
      </w:r>
    </w:p>
    <w:p w14:paraId="1647D9DC" w14:textId="703EF8EA" w:rsidR="00971593" w:rsidRPr="00522238" w:rsidRDefault="00971593" w:rsidP="00391B4B">
      <w:pPr>
        <w:pStyle w:val="ListParagraph"/>
        <w:numPr>
          <w:ilvl w:val="0"/>
          <w:numId w:val="2"/>
        </w:numPr>
        <w:spacing w:after="120" w:line="259" w:lineRule="auto"/>
        <w:jc w:val="both"/>
        <w:rPr>
          <w:rFonts w:eastAsiaTheme="minorHAnsi"/>
          <w:bCs/>
          <w:sz w:val="20"/>
          <w:szCs w:val="20"/>
          <w:lang w:val="en-US"/>
        </w:rPr>
      </w:pPr>
      <w:r>
        <w:rPr>
          <w:rFonts w:eastAsiaTheme="minorHAnsi"/>
          <w:bCs/>
          <w:sz w:val="20"/>
          <w:szCs w:val="20"/>
          <w:lang w:val="en-US"/>
        </w:rPr>
        <w:t>Clarification to TA command latency</w:t>
      </w:r>
    </w:p>
    <w:p w14:paraId="1DB60EA8" w14:textId="3EAD3506" w:rsidR="004B23AD" w:rsidRPr="00522238" w:rsidRDefault="008D4B8A" w:rsidP="004B23AD">
      <w:pPr>
        <w:pStyle w:val="Heading1"/>
        <w:rPr>
          <w:lang w:val="en-US"/>
        </w:rPr>
      </w:pPr>
      <w:r w:rsidRPr="00522238">
        <w:rPr>
          <w:color w:val="000000"/>
          <w:lang w:val="en-US"/>
        </w:rPr>
        <w:t>2</w:t>
      </w:r>
      <w:r w:rsidR="004B23AD" w:rsidRPr="00522238">
        <w:rPr>
          <w:color w:val="000000"/>
          <w:lang w:val="en-US"/>
        </w:rPr>
        <w:tab/>
      </w:r>
      <w:r w:rsidR="00341B14" w:rsidRPr="00522238">
        <w:rPr>
          <w:color w:val="000000"/>
          <w:lang w:val="en-US"/>
        </w:rPr>
        <w:t>PRACH Preamble</w:t>
      </w:r>
    </w:p>
    <w:p w14:paraId="05EE698D" w14:textId="22B2375C" w:rsidR="00341B14" w:rsidRPr="00522238" w:rsidRDefault="00341B14" w:rsidP="00341B14">
      <w:pPr>
        <w:pStyle w:val="Heading2"/>
        <w:rPr>
          <w:lang w:val="en-US"/>
        </w:rPr>
      </w:pPr>
      <w:r w:rsidRPr="00522238">
        <w:rPr>
          <w:lang w:val="en-US"/>
        </w:rPr>
        <w:t xml:space="preserve">2.1 </w:t>
      </w:r>
      <w:r w:rsidRPr="00522238">
        <w:rPr>
          <w:lang w:val="en-US"/>
        </w:rPr>
        <w:tab/>
      </w:r>
      <w:r w:rsidRPr="00522238">
        <w:rPr>
          <w:color w:val="000000"/>
          <w:lang w:val="en-US"/>
        </w:rPr>
        <w:t xml:space="preserve">PRACH </w:t>
      </w:r>
      <w:r w:rsidRPr="00522238">
        <w:rPr>
          <w:lang w:val="en-US"/>
        </w:rPr>
        <w:t>Configuration Tables</w:t>
      </w:r>
    </w:p>
    <w:p w14:paraId="7646E748" w14:textId="788D932A" w:rsidR="004418AF" w:rsidRPr="00522238" w:rsidRDefault="00053A7C" w:rsidP="00846462">
      <w:pPr>
        <w:jc w:val="both"/>
        <w:rPr>
          <w:lang w:val="en-US"/>
        </w:rPr>
      </w:pPr>
      <w:bookmarkStart w:id="5" w:name="_Hlk519687595"/>
      <w:r w:rsidRPr="00522238">
        <w:rPr>
          <w:lang w:val="en-US"/>
        </w:rPr>
        <w:t>TS 3</w:t>
      </w:r>
      <w:bookmarkEnd w:id="5"/>
      <w:r w:rsidRPr="00522238">
        <w:rPr>
          <w:lang w:val="en-US"/>
        </w:rPr>
        <w:t xml:space="preserve">8.211 </w:t>
      </w:r>
      <w:r w:rsidR="005D1964">
        <w:rPr>
          <w:highlight w:val="yellow"/>
          <w:lang w:val="en-US"/>
        </w:rPr>
        <w:fldChar w:fldCharType="begin"/>
      </w:r>
      <w:r w:rsidR="005D1964">
        <w:rPr>
          <w:lang w:val="en-US"/>
        </w:rPr>
        <w:instrText xml:space="preserve"> REF _Ref519869112 \r \h </w:instrText>
      </w:r>
      <w:r w:rsidR="005D1964">
        <w:rPr>
          <w:highlight w:val="yellow"/>
          <w:lang w:val="en-US"/>
        </w:rPr>
      </w:r>
      <w:r w:rsidR="005D1964">
        <w:rPr>
          <w:highlight w:val="yellow"/>
          <w:lang w:val="en-US"/>
        </w:rPr>
        <w:fldChar w:fldCharType="separate"/>
      </w:r>
      <w:r w:rsidR="001F58B4">
        <w:rPr>
          <w:lang w:val="en-US"/>
        </w:rPr>
        <w:t>[8]</w:t>
      </w:r>
      <w:r w:rsidR="005D1964">
        <w:rPr>
          <w:highlight w:val="yellow"/>
          <w:lang w:val="en-US"/>
        </w:rPr>
        <w:fldChar w:fldCharType="end"/>
      </w:r>
      <w:r w:rsidR="005D1964">
        <w:rPr>
          <w:lang w:val="en-US"/>
        </w:rPr>
        <w:t xml:space="preserve"> </w:t>
      </w:r>
      <w:r w:rsidR="00067781" w:rsidRPr="00522238">
        <w:rPr>
          <w:lang w:val="en-US"/>
        </w:rPr>
        <w:t>has the r</w:t>
      </w:r>
      <w:r w:rsidR="00BC29E6" w:rsidRPr="00522238">
        <w:rPr>
          <w:lang w:val="en-US"/>
        </w:rPr>
        <w:t>andom access configurations in FR1 for paired and unpaired spectrum</w:t>
      </w:r>
      <w:r w:rsidR="00846462" w:rsidRPr="00522238">
        <w:rPr>
          <w:lang w:val="en-US"/>
        </w:rPr>
        <w:t xml:space="preserve"> and FR2 for unpaired spectrum</w:t>
      </w:r>
      <w:r w:rsidR="00BC29E6" w:rsidRPr="00522238">
        <w:rPr>
          <w:lang w:val="en-US"/>
        </w:rPr>
        <w:t xml:space="preserve">. </w:t>
      </w:r>
      <w:r w:rsidR="00341B14" w:rsidRPr="00522238">
        <w:rPr>
          <w:lang w:val="en-US"/>
        </w:rPr>
        <w:t>The following corrections are required per earlier agreements:</w:t>
      </w:r>
    </w:p>
    <w:p w14:paraId="11361E99" w14:textId="6D78FBDB" w:rsidR="00B55F76" w:rsidRPr="00522238" w:rsidRDefault="002A5BA2" w:rsidP="00B55F76">
      <w:pPr>
        <w:rPr>
          <w:lang w:val="en-US" w:eastAsia="x-none"/>
        </w:rPr>
      </w:pPr>
      <w:r w:rsidRPr="00522238">
        <w:rPr>
          <w:lang w:val="en-US" w:eastAsia="x-none"/>
        </w:rPr>
        <w:t xml:space="preserve">In Table 6.3.3.2-3 of TS 38.211 </w:t>
      </w:r>
      <w:r w:rsidRPr="00522238">
        <w:rPr>
          <w:lang w:val="en-US" w:eastAsia="x-none"/>
        </w:rPr>
        <w:fldChar w:fldCharType="begin"/>
      </w:r>
      <w:r w:rsidRPr="00522238">
        <w:rPr>
          <w:lang w:val="en-US" w:eastAsia="x-none"/>
        </w:rPr>
        <w:instrText xml:space="preserve"> REF _Ref519843276 \r \h </w:instrText>
      </w:r>
      <w:r w:rsidRPr="00522238">
        <w:rPr>
          <w:lang w:val="en-US" w:eastAsia="x-none"/>
        </w:rPr>
      </w:r>
      <w:r w:rsidRPr="00522238">
        <w:rPr>
          <w:lang w:val="en-US" w:eastAsia="x-none"/>
        </w:rPr>
        <w:fldChar w:fldCharType="separate"/>
      </w:r>
      <w:r w:rsidR="001F58B4">
        <w:rPr>
          <w:lang w:val="en-US" w:eastAsia="x-none"/>
        </w:rPr>
        <w:t>[8]</w:t>
      </w:r>
      <w:r w:rsidRPr="00522238">
        <w:rPr>
          <w:lang w:val="en-US" w:eastAsia="x-none"/>
        </w:rPr>
        <w:fldChar w:fldCharType="end"/>
      </w:r>
      <w:r w:rsidRPr="00522238">
        <w:rPr>
          <w:lang w:val="en-US" w:eastAsia="x-none"/>
        </w:rPr>
        <w:t>, entry 95, the PRACH configuration period should be changed from 16 to 2. This is the corresponding agreement from RAN1#93 meeting</w:t>
      </w:r>
      <w:r w:rsidR="00D23960" w:rsidRPr="00522238">
        <w:rPr>
          <w:lang w:val="en-US" w:eastAsia="x-none"/>
        </w:rPr>
        <w:t xml:space="preserve"> </w:t>
      </w:r>
      <w:r w:rsidR="00D23960" w:rsidRPr="00522238">
        <w:rPr>
          <w:lang w:val="en-US" w:eastAsia="x-none"/>
        </w:rPr>
        <w:fldChar w:fldCharType="begin"/>
      </w:r>
      <w:r w:rsidR="00D23960" w:rsidRPr="00522238">
        <w:rPr>
          <w:lang w:val="en-US" w:eastAsia="x-none"/>
        </w:rPr>
        <w:instrText xml:space="preserve"> REF _Ref519843485 \r \h </w:instrText>
      </w:r>
      <w:r w:rsidR="00D23960" w:rsidRPr="00522238">
        <w:rPr>
          <w:lang w:val="en-US" w:eastAsia="x-none"/>
        </w:rPr>
      </w:r>
      <w:r w:rsidR="00D23960" w:rsidRPr="00522238">
        <w:rPr>
          <w:lang w:val="en-US" w:eastAsia="x-none"/>
        </w:rPr>
        <w:fldChar w:fldCharType="separate"/>
      </w:r>
      <w:r w:rsidR="001F58B4">
        <w:rPr>
          <w:lang w:val="en-US" w:eastAsia="x-none"/>
        </w:rPr>
        <w:t>[1]</w:t>
      </w:r>
      <w:r w:rsidR="00D23960" w:rsidRPr="00522238">
        <w:rPr>
          <w:lang w:val="en-US" w:eastAsia="x-none"/>
        </w:rPr>
        <w:fldChar w:fldCharType="end"/>
      </w:r>
      <w:r w:rsidR="00D23960" w:rsidRPr="00522238">
        <w:rPr>
          <w:lang w:val="en-US" w:eastAsia="x-none"/>
        </w:rPr>
        <w:t>:</w:t>
      </w:r>
    </w:p>
    <w:p w14:paraId="31387523" w14:textId="092FFE29" w:rsidR="00B55F76" w:rsidRPr="00522238" w:rsidRDefault="00B55F76" w:rsidP="00B55F76">
      <w:pPr>
        <w:rPr>
          <w:lang w:val="en-US" w:eastAsia="x-none"/>
        </w:rPr>
      </w:pPr>
      <w:r w:rsidRPr="00522238">
        <w:rPr>
          <w:highlight w:val="green"/>
          <w:lang w:val="en-US" w:eastAsia="x-none"/>
        </w:rPr>
        <w:t>Agreements</w:t>
      </w:r>
      <w:r w:rsidRPr="00522238">
        <w:rPr>
          <w:lang w:val="en-US" w:eastAsia="x-none"/>
        </w:rPr>
        <w:t>:</w:t>
      </w:r>
    </w:p>
    <w:p w14:paraId="5DF2870C" w14:textId="77777777" w:rsidR="00B55F76" w:rsidRPr="00522238" w:rsidRDefault="00B55F76" w:rsidP="00B55F76">
      <w:pPr>
        <w:numPr>
          <w:ilvl w:val="1"/>
          <w:numId w:val="6"/>
        </w:numPr>
        <w:overflowPunct/>
        <w:autoSpaceDE/>
        <w:autoSpaceDN/>
        <w:adjustRightInd/>
        <w:spacing w:after="0"/>
        <w:textAlignment w:val="auto"/>
        <w:rPr>
          <w:lang w:val="en-US"/>
        </w:rPr>
      </w:pPr>
      <w:r w:rsidRPr="00522238">
        <w:rPr>
          <w:lang w:val="en-US"/>
        </w:rPr>
        <w:t>The following two entries for format A2 for FR1 and unpaired spectrum are updated:</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150"/>
        <w:gridCol w:w="938"/>
        <w:gridCol w:w="1039"/>
        <w:gridCol w:w="1039"/>
        <w:gridCol w:w="1039"/>
      </w:tblGrid>
      <w:tr w:rsidR="00B55F76" w:rsidRPr="00522238" w14:paraId="08AB2F91" w14:textId="77777777" w:rsidTr="00CD2F4A">
        <w:trPr>
          <w:trHeight w:val="350"/>
        </w:trPr>
        <w:tc>
          <w:tcPr>
            <w:tcW w:w="1038" w:type="dxa"/>
            <w:tcBorders>
              <w:top w:val="single" w:sz="4" w:space="0" w:color="auto"/>
              <w:bottom w:val="single" w:sz="8" w:space="0" w:color="auto"/>
            </w:tcBorders>
            <w:shd w:val="clear" w:color="auto" w:fill="FFFF00"/>
            <w:vAlign w:val="center"/>
            <w:hideMark/>
          </w:tcPr>
          <w:p w14:paraId="3C33AE34" w14:textId="77777777" w:rsidR="00B55F76" w:rsidRPr="00522238" w:rsidRDefault="00B55F76" w:rsidP="0043736E">
            <w:pPr>
              <w:jc w:val="center"/>
              <w:rPr>
                <w:rFonts w:ascii="Arial" w:eastAsia="Malgun Gothic" w:hAnsi="Arial" w:cs="Arial"/>
                <w:color w:val="000000"/>
                <w:sz w:val="18"/>
                <w:szCs w:val="18"/>
                <w:lang w:val="en-US" w:eastAsia="ko-KR"/>
              </w:rPr>
            </w:pPr>
            <w:r w:rsidRPr="00522238">
              <w:rPr>
                <w:rFonts w:ascii="Arial" w:eastAsia="Malgun Gothic" w:hAnsi="Arial" w:cs="Arial"/>
                <w:color w:val="000000"/>
                <w:sz w:val="18"/>
                <w:szCs w:val="18"/>
                <w:lang w:val="en-US" w:eastAsia="ko-KR"/>
              </w:rPr>
              <w:t>92</w:t>
            </w:r>
          </w:p>
        </w:tc>
        <w:tc>
          <w:tcPr>
            <w:tcW w:w="1039" w:type="dxa"/>
            <w:tcBorders>
              <w:top w:val="single" w:sz="4" w:space="0" w:color="auto"/>
              <w:bottom w:val="single" w:sz="8" w:space="0" w:color="auto"/>
            </w:tcBorders>
            <w:shd w:val="clear" w:color="auto" w:fill="FFFF00"/>
            <w:vAlign w:val="center"/>
            <w:hideMark/>
          </w:tcPr>
          <w:p w14:paraId="25AEC860" w14:textId="77777777" w:rsidR="00B55F76" w:rsidRPr="00522238" w:rsidRDefault="00B55F76" w:rsidP="0043736E">
            <w:pPr>
              <w:jc w:val="center"/>
              <w:rPr>
                <w:rFonts w:ascii="Arial" w:eastAsia="Malgun Gothic" w:hAnsi="Arial" w:cs="Arial"/>
                <w:color w:val="FF0000"/>
                <w:sz w:val="18"/>
                <w:szCs w:val="18"/>
                <w:u w:val="single"/>
                <w:lang w:val="en-US" w:eastAsia="ko-KR"/>
              </w:rPr>
            </w:pPr>
            <w:r w:rsidRPr="00522238">
              <w:rPr>
                <w:rFonts w:ascii="Arial" w:eastAsia="Malgun Gothic" w:hAnsi="Arial" w:cs="Arial"/>
                <w:color w:val="FF0000"/>
                <w:sz w:val="18"/>
                <w:szCs w:val="18"/>
                <w:u w:val="single"/>
                <w:lang w:val="en-US" w:eastAsia="ko-KR"/>
              </w:rPr>
              <w:t>A2</w:t>
            </w:r>
          </w:p>
        </w:tc>
        <w:tc>
          <w:tcPr>
            <w:tcW w:w="1039" w:type="dxa"/>
            <w:tcBorders>
              <w:top w:val="single" w:sz="4" w:space="0" w:color="auto"/>
              <w:bottom w:val="single" w:sz="8" w:space="0" w:color="auto"/>
            </w:tcBorders>
            <w:shd w:val="clear" w:color="auto" w:fill="FFFF00"/>
            <w:vAlign w:val="center"/>
            <w:hideMark/>
          </w:tcPr>
          <w:p w14:paraId="3D49C94A" w14:textId="77777777" w:rsidR="00B55F76" w:rsidRPr="00522238" w:rsidRDefault="00B55F76" w:rsidP="0043736E">
            <w:pPr>
              <w:jc w:val="center"/>
              <w:rPr>
                <w:rFonts w:ascii="Arial" w:eastAsia="Malgun Gothic" w:hAnsi="Arial" w:cs="Arial"/>
                <w:color w:val="FF0000"/>
                <w:sz w:val="18"/>
                <w:szCs w:val="18"/>
                <w:u w:val="single"/>
                <w:lang w:val="en-US" w:eastAsia="ko-KR"/>
              </w:rPr>
            </w:pPr>
            <w:r w:rsidRPr="00522238">
              <w:rPr>
                <w:rFonts w:ascii="Arial" w:eastAsia="Malgun Gothic" w:hAnsi="Arial" w:cs="Arial"/>
                <w:strike/>
                <w:color w:val="FF0000"/>
                <w:sz w:val="18"/>
                <w:szCs w:val="18"/>
                <w:lang w:val="en-US" w:eastAsia="ko-KR"/>
              </w:rPr>
              <w:t xml:space="preserve"> 4 </w:t>
            </w:r>
            <w:r w:rsidRPr="00522238">
              <w:rPr>
                <w:rFonts w:ascii="Arial" w:eastAsia="Malgun Gothic" w:hAnsi="Arial" w:cs="Arial"/>
                <w:color w:val="FF0000"/>
                <w:sz w:val="18"/>
                <w:szCs w:val="18"/>
                <w:u w:val="single"/>
                <w:lang w:val="en-US" w:eastAsia="ko-KR"/>
              </w:rPr>
              <w:t>2</w:t>
            </w:r>
          </w:p>
        </w:tc>
        <w:tc>
          <w:tcPr>
            <w:tcW w:w="1039" w:type="dxa"/>
            <w:tcBorders>
              <w:top w:val="single" w:sz="4" w:space="0" w:color="auto"/>
              <w:bottom w:val="single" w:sz="8" w:space="0" w:color="auto"/>
            </w:tcBorders>
            <w:shd w:val="clear" w:color="auto" w:fill="FFFF00"/>
            <w:vAlign w:val="center"/>
            <w:hideMark/>
          </w:tcPr>
          <w:p w14:paraId="52BC017C" w14:textId="77777777" w:rsidR="00B55F76" w:rsidRPr="00522238" w:rsidRDefault="00B55F76" w:rsidP="0043736E">
            <w:pPr>
              <w:jc w:val="center"/>
              <w:rPr>
                <w:rFonts w:ascii="Arial" w:eastAsia="Malgun Gothic" w:hAnsi="Arial" w:cs="Arial"/>
                <w:sz w:val="18"/>
                <w:szCs w:val="18"/>
                <w:lang w:val="en-US" w:eastAsia="ko-KR"/>
              </w:rPr>
            </w:pPr>
            <w:r w:rsidRPr="00522238">
              <w:rPr>
                <w:rFonts w:ascii="Arial" w:eastAsia="Malgun Gothic" w:hAnsi="Arial" w:cs="Arial"/>
                <w:sz w:val="18"/>
                <w:szCs w:val="18"/>
                <w:lang w:val="en-US" w:eastAsia="ko-KR"/>
              </w:rPr>
              <w:t>1</w:t>
            </w:r>
          </w:p>
        </w:tc>
        <w:tc>
          <w:tcPr>
            <w:tcW w:w="1150" w:type="dxa"/>
            <w:tcBorders>
              <w:top w:val="single" w:sz="4" w:space="0" w:color="auto"/>
              <w:bottom w:val="single" w:sz="8" w:space="0" w:color="auto"/>
            </w:tcBorders>
            <w:shd w:val="clear" w:color="auto" w:fill="FFFF00"/>
            <w:vAlign w:val="center"/>
            <w:hideMark/>
          </w:tcPr>
          <w:p w14:paraId="1191D794" w14:textId="77777777" w:rsidR="00B55F76" w:rsidRPr="00522238" w:rsidRDefault="00B55F76" w:rsidP="0043736E">
            <w:pPr>
              <w:jc w:val="center"/>
              <w:rPr>
                <w:rFonts w:ascii="Arial" w:eastAsia="Malgun Gothic" w:hAnsi="Arial" w:cs="Arial"/>
                <w:color w:val="FF0000"/>
                <w:sz w:val="18"/>
                <w:szCs w:val="18"/>
                <w:u w:val="single"/>
                <w:lang w:val="en-US" w:eastAsia="ko-KR"/>
              </w:rPr>
            </w:pPr>
            <w:r w:rsidRPr="00522238">
              <w:rPr>
                <w:rFonts w:ascii="Arial" w:eastAsia="Malgun Gothic" w:hAnsi="Arial" w:cs="Arial"/>
                <w:color w:val="FF0000"/>
                <w:sz w:val="18"/>
                <w:szCs w:val="18"/>
                <w:u w:val="single"/>
                <w:lang w:val="en-US" w:eastAsia="ko-KR"/>
              </w:rPr>
              <w:t>2,3,</w:t>
            </w:r>
            <w:r w:rsidRPr="00522238">
              <w:rPr>
                <w:rFonts w:ascii="Arial" w:eastAsia="Malgun Gothic" w:hAnsi="Arial" w:cs="Arial"/>
                <w:sz w:val="18"/>
                <w:szCs w:val="18"/>
                <w:lang w:val="en-US" w:eastAsia="ko-KR"/>
              </w:rPr>
              <w:t>4</w:t>
            </w:r>
            <w:r w:rsidRPr="00522238">
              <w:rPr>
                <w:rFonts w:ascii="Arial" w:eastAsia="Malgun Gothic" w:hAnsi="Arial" w:cs="Arial"/>
                <w:color w:val="FF0000"/>
                <w:sz w:val="18"/>
                <w:szCs w:val="18"/>
                <w:u w:val="single"/>
                <w:lang w:val="en-US" w:eastAsia="ko-KR"/>
              </w:rPr>
              <w:t>,7,8,</w:t>
            </w:r>
            <w:r w:rsidRPr="00522238">
              <w:rPr>
                <w:rFonts w:ascii="Arial" w:eastAsia="Malgun Gothic" w:hAnsi="Arial" w:cs="Arial"/>
                <w:sz w:val="18"/>
                <w:szCs w:val="18"/>
                <w:lang w:val="en-US" w:eastAsia="ko-KR"/>
              </w:rPr>
              <w:t xml:space="preserve"> 9</w:t>
            </w:r>
          </w:p>
        </w:tc>
        <w:tc>
          <w:tcPr>
            <w:tcW w:w="938" w:type="dxa"/>
            <w:tcBorders>
              <w:top w:val="single" w:sz="4" w:space="0" w:color="auto"/>
              <w:bottom w:val="single" w:sz="8" w:space="0" w:color="auto"/>
            </w:tcBorders>
            <w:shd w:val="clear" w:color="auto" w:fill="FFFF00"/>
            <w:vAlign w:val="center"/>
            <w:hideMark/>
          </w:tcPr>
          <w:p w14:paraId="230800F7" w14:textId="77777777" w:rsidR="00B55F76" w:rsidRPr="00522238" w:rsidRDefault="00B55F76" w:rsidP="0043736E">
            <w:pPr>
              <w:jc w:val="center"/>
              <w:rPr>
                <w:rFonts w:ascii="Arial" w:eastAsia="Malgun Gothic" w:hAnsi="Arial" w:cs="Arial"/>
                <w:sz w:val="18"/>
                <w:szCs w:val="18"/>
                <w:lang w:val="en-US" w:eastAsia="ko-KR"/>
              </w:rPr>
            </w:pPr>
            <w:r w:rsidRPr="00522238">
              <w:rPr>
                <w:rFonts w:ascii="Arial" w:eastAsia="Malgun Gothic" w:hAnsi="Arial" w:cs="Arial"/>
                <w:sz w:val="18"/>
                <w:szCs w:val="18"/>
                <w:lang w:val="en-US" w:eastAsia="ko-KR"/>
              </w:rPr>
              <w:t>0</w:t>
            </w:r>
          </w:p>
        </w:tc>
        <w:tc>
          <w:tcPr>
            <w:tcW w:w="1039" w:type="dxa"/>
            <w:tcBorders>
              <w:top w:val="single" w:sz="4" w:space="0" w:color="auto"/>
              <w:bottom w:val="single" w:sz="8" w:space="0" w:color="auto"/>
            </w:tcBorders>
            <w:shd w:val="clear" w:color="auto" w:fill="FFFF00"/>
            <w:vAlign w:val="center"/>
            <w:hideMark/>
          </w:tcPr>
          <w:p w14:paraId="0519C00D" w14:textId="77777777" w:rsidR="00B55F76" w:rsidRPr="00522238" w:rsidRDefault="00B55F76" w:rsidP="0043736E">
            <w:pPr>
              <w:jc w:val="center"/>
              <w:rPr>
                <w:rFonts w:ascii="Arial" w:eastAsia="Malgun Gothic" w:hAnsi="Arial" w:cs="Arial"/>
                <w:color w:val="FF0000"/>
                <w:sz w:val="18"/>
                <w:szCs w:val="18"/>
                <w:u w:val="single"/>
                <w:lang w:val="en-US" w:eastAsia="ko-KR"/>
              </w:rPr>
            </w:pPr>
            <w:r w:rsidRPr="00522238">
              <w:rPr>
                <w:rFonts w:ascii="Arial" w:eastAsia="Malgun Gothic" w:hAnsi="Arial" w:cs="Arial"/>
                <w:color w:val="FF0000"/>
                <w:sz w:val="18"/>
                <w:szCs w:val="18"/>
                <w:u w:val="single"/>
                <w:lang w:val="en-US" w:eastAsia="ko-KR"/>
              </w:rPr>
              <w:t>1</w:t>
            </w:r>
            <w:r w:rsidRPr="00522238">
              <w:rPr>
                <w:rFonts w:ascii="Arial" w:eastAsia="Malgun Gothic" w:hAnsi="Arial" w:cs="Arial"/>
                <w:strike/>
                <w:color w:val="FF0000"/>
                <w:sz w:val="18"/>
                <w:szCs w:val="18"/>
                <w:lang w:val="en-US" w:eastAsia="ko-KR"/>
              </w:rPr>
              <w:t>2</w:t>
            </w:r>
          </w:p>
        </w:tc>
        <w:tc>
          <w:tcPr>
            <w:tcW w:w="1039" w:type="dxa"/>
            <w:tcBorders>
              <w:top w:val="single" w:sz="4" w:space="0" w:color="auto"/>
              <w:bottom w:val="single" w:sz="8" w:space="0" w:color="auto"/>
            </w:tcBorders>
            <w:shd w:val="clear" w:color="auto" w:fill="FFFF00"/>
            <w:vAlign w:val="center"/>
            <w:hideMark/>
          </w:tcPr>
          <w:p w14:paraId="47E96EAA" w14:textId="77777777" w:rsidR="00B55F76" w:rsidRPr="00522238" w:rsidRDefault="00B55F76" w:rsidP="0043736E">
            <w:pPr>
              <w:jc w:val="center"/>
              <w:rPr>
                <w:rFonts w:ascii="Arial" w:eastAsia="Malgun Gothic" w:hAnsi="Arial" w:cs="Arial"/>
                <w:sz w:val="18"/>
                <w:szCs w:val="18"/>
                <w:lang w:val="en-US" w:eastAsia="ko-KR"/>
              </w:rPr>
            </w:pPr>
            <w:r w:rsidRPr="00522238">
              <w:rPr>
                <w:rFonts w:ascii="Arial" w:eastAsia="Malgun Gothic" w:hAnsi="Arial" w:cs="Arial"/>
                <w:sz w:val="18"/>
                <w:szCs w:val="18"/>
                <w:lang w:val="en-US" w:eastAsia="ko-KR"/>
              </w:rPr>
              <w:t>3</w:t>
            </w:r>
          </w:p>
        </w:tc>
        <w:tc>
          <w:tcPr>
            <w:tcW w:w="1039" w:type="dxa"/>
            <w:tcBorders>
              <w:top w:val="single" w:sz="4" w:space="0" w:color="auto"/>
              <w:bottom w:val="single" w:sz="8" w:space="0" w:color="auto"/>
            </w:tcBorders>
            <w:shd w:val="clear" w:color="auto" w:fill="FFFF00"/>
            <w:vAlign w:val="center"/>
            <w:hideMark/>
          </w:tcPr>
          <w:p w14:paraId="61475595" w14:textId="77777777" w:rsidR="00B55F76" w:rsidRPr="00522238" w:rsidRDefault="00B55F76" w:rsidP="0043736E">
            <w:pPr>
              <w:jc w:val="center"/>
              <w:rPr>
                <w:rFonts w:ascii="Arial" w:eastAsia="Malgun Gothic" w:hAnsi="Arial" w:cs="Arial"/>
                <w:sz w:val="18"/>
                <w:szCs w:val="18"/>
                <w:lang w:val="en-US" w:eastAsia="ko-KR"/>
              </w:rPr>
            </w:pPr>
            <w:r w:rsidRPr="00522238">
              <w:rPr>
                <w:rFonts w:ascii="Arial" w:eastAsia="Malgun Gothic" w:hAnsi="Arial" w:cs="Arial"/>
                <w:sz w:val="18"/>
                <w:szCs w:val="18"/>
                <w:lang w:val="en-US" w:eastAsia="ko-KR"/>
              </w:rPr>
              <w:t>4</w:t>
            </w:r>
          </w:p>
        </w:tc>
      </w:tr>
      <w:tr w:rsidR="00B55F76" w:rsidRPr="00522238" w14:paraId="1182143B" w14:textId="77777777" w:rsidTr="00CD2F4A">
        <w:trPr>
          <w:trHeight w:val="350"/>
        </w:trPr>
        <w:tc>
          <w:tcPr>
            <w:tcW w:w="1038" w:type="dxa"/>
            <w:tcBorders>
              <w:top w:val="single" w:sz="8" w:space="0" w:color="auto"/>
            </w:tcBorders>
            <w:shd w:val="clear" w:color="auto" w:fill="auto"/>
            <w:vAlign w:val="center"/>
            <w:hideMark/>
          </w:tcPr>
          <w:p w14:paraId="2A4C7983" w14:textId="77777777" w:rsidR="00B55F76" w:rsidRPr="00522238" w:rsidRDefault="00B55F76" w:rsidP="0043736E">
            <w:pPr>
              <w:jc w:val="center"/>
              <w:rPr>
                <w:rFonts w:ascii="Arial" w:eastAsia="Malgun Gothic" w:hAnsi="Arial" w:cs="Arial"/>
                <w:color w:val="000000"/>
                <w:sz w:val="18"/>
                <w:szCs w:val="18"/>
                <w:lang w:val="en-US" w:eastAsia="ko-KR"/>
              </w:rPr>
            </w:pPr>
            <w:r w:rsidRPr="00522238">
              <w:rPr>
                <w:rFonts w:ascii="Arial" w:eastAsia="Malgun Gothic" w:hAnsi="Arial" w:cs="Arial"/>
                <w:color w:val="000000"/>
                <w:sz w:val="18"/>
                <w:szCs w:val="18"/>
                <w:lang w:val="en-US" w:eastAsia="ko-KR"/>
              </w:rPr>
              <w:t>94</w:t>
            </w:r>
          </w:p>
        </w:tc>
        <w:tc>
          <w:tcPr>
            <w:tcW w:w="1039" w:type="dxa"/>
            <w:tcBorders>
              <w:top w:val="single" w:sz="8" w:space="0" w:color="auto"/>
            </w:tcBorders>
            <w:shd w:val="clear" w:color="auto" w:fill="auto"/>
            <w:vAlign w:val="center"/>
            <w:hideMark/>
          </w:tcPr>
          <w:p w14:paraId="52DE5408" w14:textId="77777777" w:rsidR="00B55F76" w:rsidRPr="00522238" w:rsidRDefault="00B55F76" w:rsidP="0043736E">
            <w:pPr>
              <w:jc w:val="center"/>
              <w:rPr>
                <w:rFonts w:ascii="Arial" w:eastAsia="Malgun Gothic" w:hAnsi="Arial" w:cs="Arial"/>
                <w:color w:val="FF0000"/>
                <w:sz w:val="18"/>
                <w:szCs w:val="18"/>
                <w:u w:val="single"/>
                <w:lang w:val="en-US" w:eastAsia="ko-KR"/>
              </w:rPr>
            </w:pPr>
            <w:r w:rsidRPr="00522238">
              <w:rPr>
                <w:rFonts w:ascii="Arial" w:eastAsia="Malgun Gothic" w:hAnsi="Arial" w:cs="Arial"/>
                <w:color w:val="FF0000"/>
                <w:sz w:val="18"/>
                <w:szCs w:val="18"/>
                <w:u w:val="single"/>
                <w:lang w:val="en-US" w:eastAsia="ko-KR"/>
              </w:rPr>
              <w:t>A2</w:t>
            </w:r>
          </w:p>
        </w:tc>
        <w:tc>
          <w:tcPr>
            <w:tcW w:w="1039" w:type="dxa"/>
            <w:tcBorders>
              <w:top w:val="single" w:sz="8" w:space="0" w:color="auto"/>
            </w:tcBorders>
            <w:shd w:val="clear" w:color="auto" w:fill="auto"/>
            <w:vAlign w:val="center"/>
            <w:hideMark/>
          </w:tcPr>
          <w:p w14:paraId="364A8EA6" w14:textId="77777777" w:rsidR="00B55F76" w:rsidRPr="00522238" w:rsidRDefault="00B55F76" w:rsidP="0043736E">
            <w:pPr>
              <w:jc w:val="center"/>
              <w:rPr>
                <w:rFonts w:ascii="Arial" w:eastAsia="Malgun Gothic" w:hAnsi="Arial" w:cs="Arial"/>
                <w:color w:val="FF0000"/>
                <w:sz w:val="18"/>
                <w:szCs w:val="18"/>
                <w:u w:val="single"/>
                <w:lang w:val="en-US" w:eastAsia="ko-KR"/>
              </w:rPr>
            </w:pPr>
            <w:r w:rsidRPr="00522238">
              <w:rPr>
                <w:rFonts w:ascii="Arial" w:eastAsia="Malgun Gothic" w:hAnsi="Arial" w:cs="Arial"/>
                <w:strike/>
                <w:color w:val="FF0000"/>
                <w:sz w:val="18"/>
                <w:szCs w:val="18"/>
                <w:lang w:val="en-US" w:eastAsia="ko-KR"/>
              </w:rPr>
              <w:t>8</w:t>
            </w:r>
            <w:r w:rsidRPr="00522238">
              <w:rPr>
                <w:rFonts w:ascii="Arial" w:eastAsia="Malgun Gothic" w:hAnsi="Arial" w:cs="Arial"/>
                <w:color w:val="FF0000"/>
                <w:sz w:val="18"/>
                <w:szCs w:val="18"/>
                <w:u w:val="single"/>
                <w:lang w:val="en-US" w:eastAsia="ko-KR"/>
              </w:rPr>
              <w:t>2</w:t>
            </w:r>
          </w:p>
        </w:tc>
        <w:tc>
          <w:tcPr>
            <w:tcW w:w="1039" w:type="dxa"/>
            <w:tcBorders>
              <w:top w:val="single" w:sz="8" w:space="0" w:color="auto"/>
            </w:tcBorders>
            <w:shd w:val="clear" w:color="auto" w:fill="auto"/>
            <w:vAlign w:val="center"/>
            <w:hideMark/>
          </w:tcPr>
          <w:p w14:paraId="654F44AD" w14:textId="77777777" w:rsidR="00B55F76" w:rsidRPr="00522238" w:rsidRDefault="00B55F76" w:rsidP="0043736E">
            <w:pPr>
              <w:jc w:val="center"/>
              <w:rPr>
                <w:rFonts w:ascii="Arial" w:eastAsia="Malgun Gothic" w:hAnsi="Arial" w:cs="Arial"/>
                <w:sz w:val="18"/>
                <w:szCs w:val="18"/>
                <w:lang w:val="en-US" w:eastAsia="ko-KR"/>
              </w:rPr>
            </w:pPr>
            <w:r w:rsidRPr="00522238">
              <w:rPr>
                <w:rFonts w:ascii="Arial" w:eastAsia="Malgun Gothic" w:hAnsi="Arial" w:cs="Arial"/>
                <w:sz w:val="18"/>
                <w:szCs w:val="18"/>
                <w:lang w:val="en-US" w:eastAsia="ko-KR"/>
              </w:rPr>
              <w:t>1</w:t>
            </w:r>
          </w:p>
        </w:tc>
        <w:tc>
          <w:tcPr>
            <w:tcW w:w="1150" w:type="dxa"/>
            <w:tcBorders>
              <w:top w:val="single" w:sz="8" w:space="0" w:color="auto"/>
            </w:tcBorders>
            <w:shd w:val="clear" w:color="auto" w:fill="auto"/>
            <w:vAlign w:val="center"/>
            <w:hideMark/>
          </w:tcPr>
          <w:p w14:paraId="2D0AA0E7" w14:textId="77777777" w:rsidR="00B55F76" w:rsidRPr="00522238" w:rsidRDefault="00B55F76" w:rsidP="0043736E">
            <w:pPr>
              <w:jc w:val="center"/>
              <w:rPr>
                <w:rFonts w:ascii="Arial" w:eastAsia="Malgun Gothic" w:hAnsi="Arial" w:cs="Arial"/>
                <w:color w:val="FF0000"/>
                <w:sz w:val="18"/>
                <w:szCs w:val="18"/>
                <w:u w:val="single"/>
                <w:lang w:val="en-US" w:eastAsia="ko-KR"/>
              </w:rPr>
            </w:pPr>
            <w:r w:rsidRPr="00522238">
              <w:rPr>
                <w:rFonts w:ascii="Arial" w:eastAsia="Malgun Gothic" w:hAnsi="Arial" w:cs="Arial"/>
                <w:strike/>
                <w:color w:val="FF0000"/>
                <w:sz w:val="18"/>
                <w:szCs w:val="18"/>
                <w:lang w:val="en-US" w:eastAsia="ko-KR"/>
              </w:rPr>
              <w:t xml:space="preserve"> 4 </w:t>
            </w:r>
            <w:r w:rsidRPr="00522238">
              <w:rPr>
                <w:rFonts w:ascii="Arial" w:eastAsia="Malgun Gothic" w:hAnsi="Arial" w:cs="Arial"/>
                <w:color w:val="FF0000"/>
                <w:sz w:val="18"/>
                <w:szCs w:val="18"/>
                <w:u w:val="single"/>
                <w:lang w:val="en-US" w:eastAsia="ko-KR"/>
              </w:rPr>
              <w:t>,7,9</w:t>
            </w:r>
          </w:p>
        </w:tc>
        <w:tc>
          <w:tcPr>
            <w:tcW w:w="938" w:type="dxa"/>
            <w:tcBorders>
              <w:top w:val="single" w:sz="8" w:space="0" w:color="auto"/>
            </w:tcBorders>
            <w:shd w:val="clear" w:color="auto" w:fill="auto"/>
            <w:vAlign w:val="center"/>
            <w:hideMark/>
          </w:tcPr>
          <w:p w14:paraId="0BCB81A8" w14:textId="77777777" w:rsidR="00B55F76" w:rsidRPr="00522238" w:rsidRDefault="00B55F76" w:rsidP="0043736E">
            <w:pPr>
              <w:jc w:val="center"/>
              <w:rPr>
                <w:rFonts w:ascii="Arial" w:eastAsia="Malgun Gothic" w:hAnsi="Arial" w:cs="Arial"/>
                <w:sz w:val="18"/>
                <w:szCs w:val="18"/>
                <w:lang w:val="en-US" w:eastAsia="ko-KR"/>
              </w:rPr>
            </w:pPr>
            <w:r w:rsidRPr="00522238">
              <w:rPr>
                <w:rFonts w:ascii="Arial" w:eastAsia="Malgun Gothic" w:hAnsi="Arial" w:cs="Arial"/>
                <w:sz w:val="18"/>
                <w:szCs w:val="18"/>
                <w:lang w:val="en-US" w:eastAsia="ko-KR"/>
              </w:rPr>
              <w:t>0</w:t>
            </w:r>
          </w:p>
        </w:tc>
        <w:tc>
          <w:tcPr>
            <w:tcW w:w="1039" w:type="dxa"/>
            <w:tcBorders>
              <w:top w:val="single" w:sz="8" w:space="0" w:color="auto"/>
            </w:tcBorders>
            <w:shd w:val="clear" w:color="auto" w:fill="auto"/>
            <w:vAlign w:val="center"/>
            <w:hideMark/>
          </w:tcPr>
          <w:p w14:paraId="1939C54D" w14:textId="77777777" w:rsidR="00B55F76" w:rsidRPr="00522238" w:rsidRDefault="00B55F76" w:rsidP="0043736E">
            <w:pPr>
              <w:jc w:val="center"/>
              <w:rPr>
                <w:rFonts w:ascii="Arial" w:eastAsia="Malgun Gothic" w:hAnsi="Arial" w:cs="Arial"/>
                <w:color w:val="FF0000"/>
                <w:sz w:val="18"/>
                <w:szCs w:val="18"/>
                <w:u w:val="single"/>
                <w:lang w:val="en-US" w:eastAsia="ko-KR"/>
              </w:rPr>
            </w:pPr>
            <w:r w:rsidRPr="00522238">
              <w:rPr>
                <w:rFonts w:ascii="Arial" w:eastAsia="Malgun Gothic" w:hAnsi="Arial" w:cs="Arial"/>
                <w:color w:val="FF0000"/>
                <w:sz w:val="18"/>
                <w:szCs w:val="18"/>
                <w:u w:val="single"/>
                <w:lang w:val="en-US" w:eastAsia="ko-KR"/>
              </w:rPr>
              <w:t>1</w:t>
            </w:r>
            <w:r w:rsidRPr="00522238">
              <w:rPr>
                <w:rFonts w:ascii="Arial" w:eastAsia="Malgun Gothic" w:hAnsi="Arial" w:cs="Arial"/>
                <w:strike/>
                <w:color w:val="FF0000"/>
                <w:sz w:val="18"/>
                <w:szCs w:val="18"/>
                <w:lang w:val="en-US" w:eastAsia="ko-KR"/>
              </w:rPr>
              <w:t>2</w:t>
            </w:r>
          </w:p>
        </w:tc>
        <w:tc>
          <w:tcPr>
            <w:tcW w:w="1039" w:type="dxa"/>
            <w:tcBorders>
              <w:top w:val="single" w:sz="8" w:space="0" w:color="auto"/>
            </w:tcBorders>
            <w:shd w:val="clear" w:color="auto" w:fill="auto"/>
            <w:vAlign w:val="center"/>
            <w:hideMark/>
          </w:tcPr>
          <w:p w14:paraId="5852E873" w14:textId="77777777" w:rsidR="00B55F76" w:rsidRPr="00522238" w:rsidRDefault="00B55F76" w:rsidP="0043736E">
            <w:pPr>
              <w:jc w:val="center"/>
              <w:rPr>
                <w:rFonts w:ascii="Arial" w:eastAsia="Malgun Gothic" w:hAnsi="Arial" w:cs="Arial"/>
                <w:sz w:val="18"/>
                <w:szCs w:val="18"/>
                <w:lang w:val="en-US" w:eastAsia="ko-KR"/>
              </w:rPr>
            </w:pPr>
            <w:r w:rsidRPr="00522238">
              <w:rPr>
                <w:rFonts w:ascii="Arial" w:eastAsia="Malgun Gothic" w:hAnsi="Arial" w:cs="Arial"/>
                <w:sz w:val="18"/>
                <w:szCs w:val="18"/>
                <w:lang w:val="en-US" w:eastAsia="ko-KR"/>
              </w:rPr>
              <w:t>3</w:t>
            </w:r>
          </w:p>
        </w:tc>
        <w:tc>
          <w:tcPr>
            <w:tcW w:w="1039" w:type="dxa"/>
            <w:tcBorders>
              <w:top w:val="single" w:sz="8" w:space="0" w:color="auto"/>
            </w:tcBorders>
            <w:shd w:val="clear" w:color="auto" w:fill="auto"/>
            <w:vAlign w:val="center"/>
            <w:hideMark/>
          </w:tcPr>
          <w:p w14:paraId="7FAC5692" w14:textId="77777777" w:rsidR="00B55F76" w:rsidRPr="00522238" w:rsidRDefault="00B55F76" w:rsidP="0043736E">
            <w:pPr>
              <w:jc w:val="center"/>
              <w:rPr>
                <w:rFonts w:ascii="Arial" w:eastAsia="Malgun Gothic" w:hAnsi="Arial" w:cs="Arial"/>
                <w:sz w:val="18"/>
                <w:szCs w:val="18"/>
                <w:lang w:val="en-US" w:eastAsia="ko-KR"/>
              </w:rPr>
            </w:pPr>
            <w:r w:rsidRPr="00522238">
              <w:rPr>
                <w:rFonts w:ascii="Arial" w:eastAsia="Malgun Gothic" w:hAnsi="Arial" w:cs="Arial"/>
                <w:sz w:val="18"/>
                <w:szCs w:val="18"/>
                <w:lang w:val="en-US" w:eastAsia="ko-KR"/>
              </w:rPr>
              <w:t>4</w:t>
            </w:r>
          </w:p>
        </w:tc>
      </w:tr>
    </w:tbl>
    <w:p w14:paraId="58E30CA0" w14:textId="77777777" w:rsidR="00B55F76" w:rsidRPr="00522238" w:rsidRDefault="00B55F76" w:rsidP="00846462">
      <w:pPr>
        <w:jc w:val="both"/>
        <w:rPr>
          <w:lang w:val="en-US"/>
        </w:rPr>
      </w:pPr>
    </w:p>
    <w:p w14:paraId="4E861712" w14:textId="763E07C9" w:rsidR="00B55F76" w:rsidRPr="00522238" w:rsidRDefault="00D23960" w:rsidP="00846462">
      <w:pPr>
        <w:jc w:val="both"/>
        <w:rPr>
          <w:lang w:val="en-US"/>
        </w:rPr>
      </w:pPr>
      <w:r w:rsidRPr="00522238">
        <w:rPr>
          <w:lang w:val="en-US"/>
        </w:rPr>
        <w:t xml:space="preserve">In Table 6.3.3.2-4 of TS 38.211 </w:t>
      </w:r>
      <w:r w:rsidRPr="00522238">
        <w:rPr>
          <w:lang w:val="en-US"/>
        </w:rPr>
        <w:fldChar w:fldCharType="begin"/>
      </w:r>
      <w:r w:rsidRPr="00522238">
        <w:rPr>
          <w:lang w:val="en-US"/>
        </w:rPr>
        <w:instrText xml:space="preserve"> REF _Ref519843276 \r \h </w:instrText>
      </w:r>
      <w:r w:rsidRPr="00522238">
        <w:rPr>
          <w:lang w:val="en-US"/>
        </w:rPr>
      </w:r>
      <w:r w:rsidRPr="00522238">
        <w:rPr>
          <w:lang w:val="en-US"/>
        </w:rPr>
        <w:fldChar w:fldCharType="separate"/>
      </w:r>
      <w:r w:rsidR="001F58B4">
        <w:rPr>
          <w:lang w:val="en-US"/>
        </w:rPr>
        <w:t>[8]</w:t>
      </w:r>
      <w:r w:rsidRPr="00522238">
        <w:rPr>
          <w:lang w:val="en-US"/>
        </w:rPr>
        <w:fldChar w:fldCharType="end"/>
      </w:r>
      <w:r w:rsidRPr="00522238">
        <w:rPr>
          <w:lang w:val="en-US"/>
        </w:rPr>
        <w:t xml:space="preserve">, entry 134, the starting symbol value is “02”, this should be “2”. </w:t>
      </w:r>
      <w:r w:rsidRPr="00522238">
        <w:rPr>
          <w:lang w:val="en-US" w:eastAsia="x-none"/>
        </w:rPr>
        <w:t xml:space="preserve">This is the corresponding agreement from RAN1#93 meeting </w:t>
      </w:r>
      <w:r w:rsidRPr="00522238">
        <w:rPr>
          <w:lang w:val="en-US" w:eastAsia="x-none"/>
        </w:rPr>
        <w:fldChar w:fldCharType="begin"/>
      </w:r>
      <w:r w:rsidRPr="00522238">
        <w:rPr>
          <w:lang w:val="en-US" w:eastAsia="x-none"/>
        </w:rPr>
        <w:instrText xml:space="preserve"> REF _Ref519843485 \r \h </w:instrText>
      </w:r>
      <w:r w:rsidRPr="00522238">
        <w:rPr>
          <w:lang w:val="en-US" w:eastAsia="x-none"/>
        </w:rPr>
      </w:r>
      <w:r w:rsidRPr="00522238">
        <w:rPr>
          <w:lang w:val="en-US" w:eastAsia="x-none"/>
        </w:rPr>
        <w:fldChar w:fldCharType="separate"/>
      </w:r>
      <w:r w:rsidR="001F58B4">
        <w:rPr>
          <w:lang w:val="en-US" w:eastAsia="x-none"/>
        </w:rPr>
        <w:t>[1]</w:t>
      </w:r>
      <w:r w:rsidRPr="00522238">
        <w:rPr>
          <w:lang w:val="en-US" w:eastAsia="x-none"/>
        </w:rPr>
        <w:fldChar w:fldCharType="end"/>
      </w:r>
      <w:r w:rsidRPr="00522238">
        <w:rPr>
          <w:lang w:val="en-US" w:eastAsia="x-none"/>
        </w:rPr>
        <w:t>:</w:t>
      </w:r>
    </w:p>
    <w:p w14:paraId="571BFC59" w14:textId="77777777" w:rsidR="00CD2F4A" w:rsidRPr="00522238" w:rsidRDefault="00CD2F4A" w:rsidP="00CD2F4A">
      <w:pPr>
        <w:rPr>
          <w:lang w:val="en-US" w:eastAsia="x-none"/>
        </w:rPr>
      </w:pPr>
      <w:r w:rsidRPr="00522238">
        <w:rPr>
          <w:highlight w:val="green"/>
          <w:lang w:val="en-US" w:eastAsia="x-none"/>
        </w:rPr>
        <w:t>Agreements</w:t>
      </w:r>
      <w:r w:rsidRPr="00522238">
        <w:rPr>
          <w:lang w:val="en-US" w:eastAsia="x-none"/>
        </w:rPr>
        <w:t>:</w:t>
      </w:r>
    </w:p>
    <w:p w14:paraId="67ACB7D3" w14:textId="77777777" w:rsidR="00CD2F4A" w:rsidRPr="00522238" w:rsidRDefault="00CD2F4A" w:rsidP="00CD2F4A">
      <w:pPr>
        <w:numPr>
          <w:ilvl w:val="1"/>
          <w:numId w:val="6"/>
        </w:numPr>
        <w:overflowPunct/>
        <w:autoSpaceDE/>
        <w:autoSpaceDN/>
        <w:adjustRightInd/>
        <w:spacing w:after="0"/>
        <w:textAlignment w:val="auto"/>
        <w:rPr>
          <w:lang w:val="en-US"/>
        </w:rPr>
      </w:pPr>
      <w:r w:rsidRPr="00522238">
        <w:rPr>
          <w:lang w:val="en-US"/>
        </w:rPr>
        <w:t>The following entries for FR2 and unpaired spectrum are updated:</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794"/>
        <w:gridCol w:w="750"/>
        <w:gridCol w:w="992"/>
        <w:gridCol w:w="1134"/>
        <w:gridCol w:w="981"/>
      </w:tblGrid>
      <w:tr w:rsidR="00CD2F4A" w:rsidRPr="00522238" w14:paraId="25981287" w14:textId="77777777" w:rsidTr="0043736E">
        <w:trPr>
          <w:jc w:val="center"/>
        </w:trPr>
        <w:tc>
          <w:tcPr>
            <w:tcW w:w="988" w:type="dxa"/>
            <w:shd w:val="clear" w:color="auto" w:fill="auto"/>
            <w:vAlign w:val="center"/>
          </w:tcPr>
          <w:p w14:paraId="6814FD28" w14:textId="77777777" w:rsidR="00CD2F4A" w:rsidRPr="00522238" w:rsidRDefault="00CD2F4A" w:rsidP="0043736E">
            <w:pPr>
              <w:pStyle w:val="TAC"/>
              <w:rPr>
                <w:rFonts w:eastAsia="Batang"/>
                <w:lang w:val="en-US"/>
              </w:rPr>
            </w:pPr>
            <w:r w:rsidRPr="00522238">
              <w:rPr>
                <w:rFonts w:eastAsia="Batang"/>
                <w:lang w:val="en-US"/>
              </w:rPr>
              <w:lastRenderedPageBreak/>
              <w:t>78</w:t>
            </w:r>
          </w:p>
        </w:tc>
        <w:tc>
          <w:tcPr>
            <w:tcW w:w="1134" w:type="dxa"/>
            <w:shd w:val="clear" w:color="auto" w:fill="auto"/>
          </w:tcPr>
          <w:p w14:paraId="0840C9C4" w14:textId="77777777" w:rsidR="00CD2F4A" w:rsidRPr="00522238" w:rsidRDefault="00CD2F4A" w:rsidP="0043736E">
            <w:pPr>
              <w:pStyle w:val="TAC"/>
              <w:rPr>
                <w:rFonts w:eastAsia="Batang"/>
                <w:lang w:val="en-US"/>
              </w:rPr>
            </w:pPr>
            <w:r w:rsidRPr="00522238">
              <w:rPr>
                <w:rFonts w:eastAsia="Batang"/>
                <w:lang w:val="en-US"/>
              </w:rPr>
              <w:t>A3</w:t>
            </w:r>
          </w:p>
        </w:tc>
        <w:tc>
          <w:tcPr>
            <w:tcW w:w="708" w:type="dxa"/>
            <w:shd w:val="clear" w:color="auto" w:fill="auto"/>
          </w:tcPr>
          <w:p w14:paraId="38891CB3" w14:textId="77777777" w:rsidR="00CD2F4A" w:rsidRPr="00522238" w:rsidRDefault="00CD2F4A" w:rsidP="0043736E">
            <w:pPr>
              <w:pStyle w:val="TAC"/>
              <w:rPr>
                <w:rFonts w:eastAsia="Batang"/>
                <w:lang w:val="en-US"/>
              </w:rPr>
            </w:pPr>
            <w:r w:rsidRPr="00522238">
              <w:rPr>
                <w:rFonts w:eastAsia="Batang"/>
                <w:lang w:val="en-US"/>
              </w:rPr>
              <w:t>1</w:t>
            </w:r>
          </w:p>
        </w:tc>
        <w:tc>
          <w:tcPr>
            <w:tcW w:w="851" w:type="dxa"/>
            <w:shd w:val="clear" w:color="auto" w:fill="auto"/>
          </w:tcPr>
          <w:p w14:paraId="7F1ED737" w14:textId="77777777" w:rsidR="00CD2F4A" w:rsidRPr="00522238" w:rsidRDefault="00CD2F4A" w:rsidP="0043736E">
            <w:pPr>
              <w:pStyle w:val="TAC"/>
              <w:rPr>
                <w:rFonts w:eastAsia="Batang"/>
                <w:lang w:val="en-US"/>
              </w:rPr>
            </w:pPr>
            <w:r w:rsidRPr="00522238">
              <w:rPr>
                <w:rFonts w:eastAsia="Batang"/>
                <w:lang w:val="en-US"/>
              </w:rPr>
              <w:t>0</w:t>
            </w:r>
          </w:p>
        </w:tc>
        <w:tc>
          <w:tcPr>
            <w:tcW w:w="2794" w:type="dxa"/>
            <w:shd w:val="clear" w:color="auto" w:fill="auto"/>
          </w:tcPr>
          <w:p w14:paraId="5D33512A" w14:textId="77777777" w:rsidR="00CD2F4A" w:rsidRPr="00522238" w:rsidRDefault="00CD2F4A" w:rsidP="0043736E">
            <w:pPr>
              <w:pStyle w:val="TAC"/>
              <w:rPr>
                <w:rFonts w:eastAsia="Batang"/>
                <w:u w:val="single"/>
                <w:lang w:val="en-US"/>
              </w:rPr>
            </w:pPr>
            <w:r w:rsidRPr="00522238">
              <w:rPr>
                <w:rFonts w:eastAsia="Batang"/>
                <w:color w:val="FF0000"/>
                <w:u w:val="single"/>
                <w:lang w:val="en-US"/>
              </w:rPr>
              <w:t>9,11,13</w:t>
            </w:r>
          </w:p>
        </w:tc>
        <w:tc>
          <w:tcPr>
            <w:tcW w:w="750" w:type="dxa"/>
            <w:shd w:val="clear" w:color="auto" w:fill="auto"/>
          </w:tcPr>
          <w:p w14:paraId="14BD9F96" w14:textId="77777777" w:rsidR="00CD2F4A" w:rsidRPr="00522238" w:rsidRDefault="00CD2F4A" w:rsidP="0043736E">
            <w:pPr>
              <w:pStyle w:val="TAC"/>
              <w:rPr>
                <w:rFonts w:eastAsia="Batang"/>
                <w:lang w:val="en-US"/>
              </w:rPr>
            </w:pPr>
            <w:r w:rsidRPr="00522238">
              <w:rPr>
                <w:rFonts w:eastAsia="Batang"/>
                <w:lang w:val="en-US"/>
              </w:rPr>
              <w:t>2</w:t>
            </w:r>
          </w:p>
        </w:tc>
        <w:tc>
          <w:tcPr>
            <w:tcW w:w="992" w:type="dxa"/>
          </w:tcPr>
          <w:p w14:paraId="49A0037A" w14:textId="77777777" w:rsidR="00CD2F4A" w:rsidRPr="00522238" w:rsidRDefault="00CD2F4A" w:rsidP="0043736E">
            <w:pPr>
              <w:pStyle w:val="TAC"/>
              <w:rPr>
                <w:rFonts w:eastAsia="Batang"/>
                <w:lang w:val="en-US"/>
              </w:rPr>
            </w:pPr>
            <w:r w:rsidRPr="00522238">
              <w:rPr>
                <w:rFonts w:eastAsia="Batang"/>
                <w:lang w:val="en-US"/>
              </w:rPr>
              <w:t>1</w:t>
            </w:r>
          </w:p>
        </w:tc>
        <w:tc>
          <w:tcPr>
            <w:tcW w:w="1134" w:type="dxa"/>
          </w:tcPr>
          <w:p w14:paraId="1AB22BD3" w14:textId="77777777" w:rsidR="00CD2F4A" w:rsidRPr="00522238" w:rsidRDefault="00CD2F4A" w:rsidP="0043736E">
            <w:pPr>
              <w:pStyle w:val="TAC"/>
              <w:rPr>
                <w:rFonts w:eastAsia="Batang"/>
                <w:lang w:val="en-US"/>
              </w:rPr>
            </w:pPr>
            <w:r w:rsidRPr="00522238">
              <w:rPr>
                <w:rFonts w:eastAsia="Batang"/>
                <w:lang w:val="en-US"/>
              </w:rPr>
              <w:t>2</w:t>
            </w:r>
          </w:p>
        </w:tc>
        <w:tc>
          <w:tcPr>
            <w:tcW w:w="981" w:type="dxa"/>
          </w:tcPr>
          <w:p w14:paraId="40480296" w14:textId="77777777" w:rsidR="00CD2F4A" w:rsidRPr="00522238" w:rsidRDefault="00CD2F4A" w:rsidP="0043736E">
            <w:pPr>
              <w:pStyle w:val="TAC"/>
              <w:rPr>
                <w:rFonts w:eastAsia="Batang"/>
                <w:lang w:val="en-US"/>
              </w:rPr>
            </w:pPr>
            <w:r w:rsidRPr="00522238">
              <w:rPr>
                <w:rFonts w:eastAsia="Batang"/>
                <w:lang w:val="en-US"/>
              </w:rPr>
              <w:t>6</w:t>
            </w:r>
          </w:p>
        </w:tc>
      </w:tr>
      <w:tr w:rsidR="00CD2F4A" w:rsidRPr="00522238" w14:paraId="67E20D23" w14:textId="77777777" w:rsidTr="00CD2F4A">
        <w:trPr>
          <w:jc w:val="center"/>
        </w:trPr>
        <w:tc>
          <w:tcPr>
            <w:tcW w:w="988" w:type="dxa"/>
            <w:tcBorders>
              <w:bottom w:val="single" w:sz="4" w:space="0" w:color="auto"/>
            </w:tcBorders>
            <w:shd w:val="clear" w:color="auto" w:fill="auto"/>
            <w:vAlign w:val="center"/>
          </w:tcPr>
          <w:p w14:paraId="560B9D4F" w14:textId="77777777" w:rsidR="00CD2F4A" w:rsidRPr="00522238" w:rsidRDefault="00CD2F4A" w:rsidP="0043736E">
            <w:pPr>
              <w:pStyle w:val="TAC"/>
              <w:rPr>
                <w:rFonts w:eastAsia="Batang"/>
                <w:lang w:val="en-US"/>
              </w:rPr>
            </w:pPr>
            <w:r w:rsidRPr="00522238">
              <w:rPr>
                <w:rFonts w:eastAsia="Batang"/>
                <w:lang w:val="en-US"/>
              </w:rPr>
              <w:t>127</w:t>
            </w:r>
          </w:p>
        </w:tc>
        <w:tc>
          <w:tcPr>
            <w:tcW w:w="1134" w:type="dxa"/>
            <w:tcBorders>
              <w:bottom w:val="single" w:sz="4" w:space="0" w:color="auto"/>
            </w:tcBorders>
            <w:shd w:val="clear" w:color="auto" w:fill="auto"/>
          </w:tcPr>
          <w:p w14:paraId="169EB87E" w14:textId="77777777" w:rsidR="00CD2F4A" w:rsidRPr="00522238" w:rsidRDefault="00CD2F4A" w:rsidP="0043736E">
            <w:pPr>
              <w:pStyle w:val="TAC"/>
              <w:rPr>
                <w:rFonts w:eastAsia="Batang"/>
                <w:lang w:val="en-US"/>
              </w:rPr>
            </w:pPr>
            <w:r w:rsidRPr="00522238">
              <w:rPr>
                <w:rFonts w:eastAsia="Batang"/>
                <w:lang w:val="en-US"/>
              </w:rPr>
              <w:t>B4</w:t>
            </w:r>
          </w:p>
        </w:tc>
        <w:tc>
          <w:tcPr>
            <w:tcW w:w="708" w:type="dxa"/>
            <w:tcBorders>
              <w:bottom w:val="single" w:sz="4" w:space="0" w:color="auto"/>
            </w:tcBorders>
            <w:shd w:val="clear" w:color="auto" w:fill="auto"/>
            <w:vAlign w:val="center"/>
          </w:tcPr>
          <w:p w14:paraId="6218769D" w14:textId="77777777" w:rsidR="00CD2F4A" w:rsidRPr="00522238" w:rsidRDefault="00CD2F4A" w:rsidP="0043736E">
            <w:pPr>
              <w:pStyle w:val="TAC"/>
              <w:rPr>
                <w:rFonts w:eastAsia="Batang"/>
                <w:lang w:val="en-US"/>
              </w:rPr>
            </w:pPr>
            <w:r w:rsidRPr="00522238">
              <w:rPr>
                <w:rFonts w:eastAsia="Batang"/>
                <w:lang w:val="en-US"/>
              </w:rPr>
              <w:t>1</w:t>
            </w:r>
          </w:p>
        </w:tc>
        <w:tc>
          <w:tcPr>
            <w:tcW w:w="851" w:type="dxa"/>
            <w:tcBorders>
              <w:bottom w:val="single" w:sz="4" w:space="0" w:color="auto"/>
            </w:tcBorders>
            <w:shd w:val="clear" w:color="auto" w:fill="auto"/>
            <w:vAlign w:val="center"/>
          </w:tcPr>
          <w:p w14:paraId="5F8B51C1" w14:textId="77777777" w:rsidR="00CD2F4A" w:rsidRPr="00522238" w:rsidRDefault="00CD2F4A" w:rsidP="0043736E">
            <w:pPr>
              <w:pStyle w:val="TAC"/>
              <w:rPr>
                <w:rFonts w:eastAsia="Batang"/>
                <w:lang w:val="en-US"/>
              </w:rPr>
            </w:pPr>
            <w:r w:rsidRPr="00522238">
              <w:rPr>
                <w:rFonts w:eastAsia="Batang"/>
                <w:lang w:val="en-US"/>
              </w:rPr>
              <w:t>0</w:t>
            </w:r>
          </w:p>
        </w:tc>
        <w:tc>
          <w:tcPr>
            <w:tcW w:w="2794" w:type="dxa"/>
            <w:tcBorders>
              <w:bottom w:val="single" w:sz="4" w:space="0" w:color="auto"/>
            </w:tcBorders>
            <w:shd w:val="clear" w:color="auto" w:fill="auto"/>
            <w:vAlign w:val="center"/>
          </w:tcPr>
          <w:p w14:paraId="7ECC4874" w14:textId="77777777" w:rsidR="00CD2F4A" w:rsidRPr="00522238" w:rsidRDefault="00CD2F4A" w:rsidP="0043736E">
            <w:pPr>
              <w:pStyle w:val="TAC"/>
              <w:rPr>
                <w:rFonts w:eastAsia="Batang"/>
                <w:lang w:val="en-US"/>
              </w:rPr>
            </w:pPr>
            <w:r w:rsidRPr="00522238">
              <w:rPr>
                <w:rFonts w:eastAsia="Batang"/>
                <w:lang w:val="en-US"/>
              </w:rPr>
              <w:t>19,39</w:t>
            </w:r>
          </w:p>
        </w:tc>
        <w:tc>
          <w:tcPr>
            <w:tcW w:w="750" w:type="dxa"/>
            <w:tcBorders>
              <w:bottom w:val="single" w:sz="4" w:space="0" w:color="auto"/>
            </w:tcBorders>
            <w:shd w:val="clear" w:color="auto" w:fill="auto"/>
            <w:vAlign w:val="center"/>
          </w:tcPr>
          <w:p w14:paraId="7E048731" w14:textId="77777777" w:rsidR="00CD2F4A" w:rsidRPr="00522238" w:rsidRDefault="00CD2F4A" w:rsidP="0043736E">
            <w:pPr>
              <w:pStyle w:val="TAC"/>
              <w:rPr>
                <w:rFonts w:eastAsia="Batang"/>
                <w:lang w:val="en-US"/>
              </w:rPr>
            </w:pPr>
            <w:r w:rsidRPr="00522238">
              <w:rPr>
                <w:rFonts w:eastAsia="Batang"/>
                <w:lang w:val="en-US"/>
              </w:rPr>
              <w:t>2</w:t>
            </w:r>
          </w:p>
        </w:tc>
        <w:tc>
          <w:tcPr>
            <w:tcW w:w="992" w:type="dxa"/>
            <w:tcBorders>
              <w:bottom w:val="single" w:sz="4" w:space="0" w:color="auto"/>
            </w:tcBorders>
            <w:vAlign w:val="center"/>
          </w:tcPr>
          <w:p w14:paraId="0EC36927" w14:textId="77777777" w:rsidR="00CD2F4A" w:rsidRPr="00522238" w:rsidRDefault="00CD2F4A" w:rsidP="0043736E">
            <w:pPr>
              <w:pStyle w:val="TAC"/>
              <w:rPr>
                <w:rFonts w:eastAsia="Batang"/>
                <w:color w:val="FF0000"/>
                <w:u w:val="single"/>
                <w:lang w:val="en-US"/>
              </w:rPr>
            </w:pPr>
            <w:r w:rsidRPr="00522238">
              <w:rPr>
                <w:rFonts w:eastAsia="Batang"/>
                <w:color w:val="FF0000"/>
                <w:u w:val="single"/>
                <w:lang w:val="en-US"/>
              </w:rPr>
              <w:t xml:space="preserve">2 </w:t>
            </w:r>
          </w:p>
        </w:tc>
        <w:tc>
          <w:tcPr>
            <w:tcW w:w="1134" w:type="dxa"/>
            <w:tcBorders>
              <w:bottom w:val="single" w:sz="4" w:space="0" w:color="auto"/>
            </w:tcBorders>
          </w:tcPr>
          <w:p w14:paraId="79A5A481" w14:textId="77777777" w:rsidR="00CD2F4A" w:rsidRPr="00522238" w:rsidRDefault="00CD2F4A" w:rsidP="0043736E">
            <w:pPr>
              <w:pStyle w:val="TAC"/>
              <w:rPr>
                <w:rFonts w:eastAsia="Batang"/>
                <w:lang w:val="en-US"/>
              </w:rPr>
            </w:pPr>
            <w:r w:rsidRPr="00522238">
              <w:rPr>
                <w:rFonts w:eastAsia="Batang"/>
                <w:lang w:val="en-US"/>
              </w:rPr>
              <w:t>1</w:t>
            </w:r>
          </w:p>
        </w:tc>
        <w:tc>
          <w:tcPr>
            <w:tcW w:w="981" w:type="dxa"/>
            <w:tcBorders>
              <w:bottom w:val="single" w:sz="4" w:space="0" w:color="auto"/>
            </w:tcBorders>
          </w:tcPr>
          <w:p w14:paraId="62A4D090" w14:textId="77777777" w:rsidR="00CD2F4A" w:rsidRPr="00522238" w:rsidRDefault="00CD2F4A" w:rsidP="0043736E">
            <w:pPr>
              <w:pStyle w:val="TAC"/>
              <w:rPr>
                <w:rFonts w:eastAsia="Batang"/>
                <w:lang w:val="en-US"/>
              </w:rPr>
            </w:pPr>
            <w:r w:rsidRPr="00522238">
              <w:rPr>
                <w:rFonts w:eastAsia="Batang"/>
                <w:lang w:val="en-US"/>
              </w:rPr>
              <w:t>12</w:t>
            </w:r>
          </w:p>
        </w:tc>
      </w:tr>
      <w:tr w:rsidR="00CD2F4A" w:rsidRPr="00522238" w14:paraId="64D9170F" w14:textId="77777777" w:rsidTr="00CD2F4A">
        <w:trPr>
          <w:jc w:val="center"/>
        </w:trPr>
        <w:tc>
          <w:tcPr>
            <w:tcW w:w="988" w:type="dxa"/>
            <w:shd w:val="clear" w:color="auto" w:fill="FFFF00"/>
            <w:vAlign w:val="center"/>
          </w:tcPr>
          <w:p w14:paraId="661ED5F9" w14:textId="77777777" w:rsidR="00CD2F4A" w:rsidRPr="00522238" w:rsidRDefault="00CD2F4A" w:rsidP="0043736E">
            <w:pPr>
              <w:pStyle w:val="TAC"/>
              <w:rPr>
                <w:rFonts w:eastAsia="Batang"/>
                <w:lang w:val="en-US"/>
              </w:rPr>
            </w:pPr>
            <w:r w:rsidRPr="00522238">
              <w:rPr>
                <w:rFonts w:eastAsia="Batang"/>
                <w:lang w:val="en-US"/>
              </w:rPr>
              <w:t>128</w:t>
            </w:r>
          </w:p>
        </w:tc>
        <w:tc>
          <w:tcPr>
            <w:tcW w:w="1134" w:type="dxa"/>
            <w:shd w:val="clear" w:color="auto" w:fill="FFFF00"/>
          </w:tcPr>
          <w:p w14:paraId="48039EA1" w14:textId="77777777" w:rsidR="00CD2F4A" w:rsidRPr="00522238" w:rsidRDefault="00CD2F4A" w:rsidP="0043736E">
            <w:pPr>
              <w:pStyle w:val="TAC"/>
              <w:rPr>
                <w:rFonts w:eastAsia="Batang"/>
                <w:lang w:val="en-US"/>
              </w:rPr>
            </w:pPr>
            <w:r w:rsidRPr="00522238">
              <w:rPr>
                <w:rFonts w:eastAsia="Batang"/>
                <w:lang w:val="en-US"/>
              </w:rPr>
              <w:t>B4</w:t>
            </w:r>
          </w:p>
        </w:tc>
        <w:tc>
          <w:tcPr>
            <w:tcW w:w="708" w:type="dxa"/>
            <w:shd w:val="clear" w:color="auto" w:fill="FFFF00"/>
          </w:tcPr>
          <w:p w14:paraId="4DE952EA" w14:textId="77777777" w:rsidR="00CD2F4A" w:rsidRPr="00522238" w:rsidRDefault="00CD2F4A" w:rsidP="0043736E">
            <w:pPr>
              <w:pStyle w:val="TAC"/>
              <w:rPr>
                <w:rFonts w:eastAsia="Batang"/>
                <w:lang w:val="en-US"/>
              </w:rPr>
            </w:pPr>
            <w:r w:rsidRPr="00522238">
              <w:rPr>
                <w:lang w:val="en-US"/>
              </w:rPr>
              <w:t>1</w:t>
            </w:r>
          </w:p>
        </w:tc>
        <w:tc>
          <w:tcPr>
            <w:tcW w:w="851" w:type="dxa"/>
            <w:shd w:val="clear" w:color="auto" w:fill="FFFF00"/>
          </w:tcPr>
          <w:p w14:paraId="0B1EBF57" w14:textId="77777777" w:rsidR="00CD2F4A" w:rsidRPr="00522238" w:rsidRDefault="00CD2F4A" w:rsidP="0043736E">
            <w:pPr>
              <w:pStyle w:val="TAC"/>
              <w:rPr>
                <w:rFonts w:eastAsia="Batang"/>
                <w:lang w:val="en-US"/>
              </w:rPr>
            </w:pPr>
            <w:r w:rsidRPr="00522238">
              <w:rPr>
                <w:lang w:val="en-US"/>
              </w:rPr>
              <w:t>0</w:t>
            </w:r>
          </w:p>
        </w:tc>
        <w:tc>
          <w:tcPr>
            <w:tcW w:w="2794" w:type="dxa"/>
            <w:shd w:val="clear" w:color="auto" w:fill="FFFF00"/>
          </w:tcPr>
          <w:p w14:paraId="359F2866" w14:textId="77777777" w:rsidR="00CD2F4A" w:rsidRPr="00522238" w:rsidRDefault="00CD2F4A" w:rsidP="0043736E">
            <w:pPr>
              <w:pStyle w:val="TAC"/>
              <w:rPr>
                <w:rFonts w:eastAsia="Batang"/>
                <w:color w:val="FF0000"/>
                <w:u w:val="single"/>
                <w:lang w:val="en-US"/>
              </w:rPr>
            </w:pPr>
            <w:r w:rsidRPr="00522238">
              <w:rPr>
                <w:lang w:val="en-US"/>
              </w:rPr>
              <w:t>3,5,7</w:t>
            </w:r>
            <w:r w:rsidRPr="00522238">
              <w:rPr>
                <w:color w:val="FF0000"/>
                <w:lang w:val="en-US"/>
              </w:rPr>
              <w:t>,</w:t>
            </w:r>
            <w:r w:rsidRPr="00522238">
              <w:rPr>
                <w:color w:val="FF0000"/>
                <w:u w:val="single"/>
                <w:lang w:val="en-US"/>
              </w:rPr>
              <w:t>9,11,13</w:t>
            </w:r>
          </w:p>
        </w:tc>
        <w:tc>
          <w:tcPr>
            <w:tcW w:w="750" w:type="dxa"/>
            <w:shd w:val="clear" w:color="auto" w:fill="FFFF00"/>
          </w:tcPr>
          <w:p w14:paraId="35DDA8F2" w14:textId="77777777" w:rsidR="00CD2F4A" w:rsidRPr="00522238" w:rsidRDefault="00CD2F4A" w:rsidP="0043736E">
            <w:pPr>
              <w:pStyle w:val="TAC"/>
              <w:rPr>
                <w:rFonts w:eastAsia="Batang"/>
                <w:lang w:val="en-US"/>
              </w:rPr>
            </w:pPr>
            <w:r w:rsidRPr="00522238">
              <w:rPr>
                <w:strike/>
                <w:color w:val="FF0000"/>
                <w:lang w:val="en-US"/>
              </w:rPr>
              <w:t>0</w:t>
            </w:r>
            <w:r w:rsidRPr="00522238">
              <w:rPr>
                <w:color w:val="FF0000"/>
                <w:u w:val="single"/>
                <w:lang w:val="en-US"/>
              </w:rPr>
              <w:t>2</w:t>
            </w:r>
          </w:p>
        </w:tc>
        <w:tc>
          <w:tcPr>
            <w:tcW w:w="992" w:type="dxa"/>
            <w:shd w:val="clear" w:color="auto" w:fill="FFFF00"/>
          </w:tcPr>
          <w:p w14:paraId="13A7283B" w14:textId="77777777" w:rsidR="00CD2F4A" w:rsidRPr="00522238" w:rsidRDefault="00CD2F4A" w:rsidP="0043736E">
            <w:pPr>
              <w:pStyle w:val="TAC"/>
              <w:rPr>
                <w:rFonts w:eastAsia="Batang"/>
                <w:color w:val="FF0000"/>
                <w:u w:val="single"/>
                <w:lang w:val="en-US"/>
              </w:rPr>
            </w:pPr>
            <w:r w:rsidRPr="00522238">
              <w:rPr>
                <w:lang w:val="en-US"/>
              </w:rPr>
              <w:t>1</w:t>
            </w:r>
          </w:p>
        </w:tc>
        <w:tc>
          <w:tcPr>
            <w:tcW w:w="1134" w:type="dxa"/>
            <w:shd w:val="clear" w:color="auto" w:fill="FFFF00"/>
          </w:tcPr>
          <w:p w14:paraId="0EBF0A85" w14:textId="77777777" w:rsidR="00CD2F4A" w:rsidRPr="00522238" w:rsidRDefault="00CD2F4A" w:rsidP="0043736E">
            <w:pPr>
              <w:pStyle w:val="TAC"/>
              <w:rPr>
                <w:rFonts w:eastAsia="Batang"/>
                <w:lang w:val="en-US"/>
              </w:rPr>
            </w:pPr>
            <w:r w:rsidRPr="00522238">
              <w:rPr>
                <w:lang w:val="en-US"/>
              </w:rPr>
              <w:t>1</w:t>
            </w:r>
          </w:p>
        </w:tc>
        <w:tc>
          <w:tcPr>
            <w:tcW w:w="981" w:type="dxa"/>
            <w:shd w:val="clear" w:color="auto" w:fill="FFFF00"/>
          </w:tcPr>
          <w:p w14:paraId="520354CD" w14:textId="77777777" w:rsidR="00CD2F4A" w:rsidRPr="00522238" w:rsidRDefault="00CD2F4A" w:rsidP="0043736E">
            <w:pPr>
              <w:pStyle w:val="TAC"/>
              <w:rPr>
                <w:rFonts w:eastAsia="Batang"/>
                <w:lang w:val="en-US"/>
              </w:rPr>
            </w:pPr>
            <w:r w:rsidRPr="00522238">
              <w:rPr>
                <w:lang w:val="en-US"/>
              </w:rPr>
              <w:t>12</w:t>
            </w:r>
          </w:p>
        </w:tc>
      </w:tr>
      <w:tr w:rsidR="00CD2F4A" w:rsidRPr="00522238" w14:paraId="00F0B6E3" w14:textId="77777777" w:rsidTr="0043736E">
        <w:trPr>
          <w:jc w:val="center"/>
        </w:trPr>
        <w:tc>
          <w:tcPr>
            <w:tcW w:w="988" w:type="dxa"/>
            <w:shd w:val="clear" w:color="auto" w:fill="auto"/>
            <w:vAlign w:val="center"/>
          </w:tcPr>
          <w:p w14:paraId="77568B70" w14:textId="77777777" w:rsidR="00CD2F4A" w:rsidRPr="00522238" w:rsidRDefault="00CD2F4A" w:rsidP="0043736E">
            <w:pPr>
              <w:pStyle w:val="TAC"/>
              <w:rPr>
                <w:rFonts w:eastAsia="Batang"/>
                <w:lang w:val="en-US"/>
              </w:rPr>
            </w:pPr>
            <w:r w:rsidRPr="00522238">
              <w:rPr>
                <w:rFonts w:eastAsia="Batang"/>
                <w:lang w:val="en-US"/>
              </w:rPr>
              <w:t>133</w:t>
            </w:r>
          </w:p>
        </w:tc>
        <w:tc>
          <w:tcPr>
            <w:tcW w:w="1134" w:type="dxa"/>
            <w:shd w:val="clear" w:color="auto" w:fill="auto"/>
          </w:tcPr>
          <w:p w14:paraId="4E304498" w14:textId="77777777" w:rsidR="00CD2F4A" w:rsidRPr="00522238" w:rsidRDefault="00CD2F4A" w:rsidP="0043736E">
            <w:pPr>
              <w:pStyle w:val="TAC"/>
              <w:rPr>
                <w:rFonts w:eastAsia="Batang"/>
                <w:lang w:val="en-US"/>
              </w:rPr>
            </w:pPr>
            <w:r w:rsidRPr="00522238">
              <w:rPr>
                <w:rFonts w:eastAsia="Batang"/>
                <w:lang w:val="en-US"/>
              </w:rPr>
              <w:t>B4</w:t>
            </w:r>
          </w:p>
        </w:tc>
        <w:tc>
          <w:tcPr>
            <w:tcW w:w="708" w:type="dxa"/>
            <w:shd w:val="clear" w:color="auto" w:fill="auto"/>
            <w:vAlign w:val="center"/>
          </w:tcPr>
          <w:p w14:paraId="2CC44D44" w14:textId="77777777" w:rsidR="00CD2F4A" w:rsidRPr="00522238" w:rsidRDefault="00CD2F4A" w:rsidP="0043736E">
            <w:pPr>
              <w:pStyle w:val="TAC"/>
              <w:rPr>
                <w:rFonts w:eastAsia="Batang"/>
                <w:lang w:val="en-US"/>
              </w:rPr>
            </w:pPr>
            <w:r w:rsidRPr="00522238">
              <w:rPr>
                <w:rFonts w:eastAsia="Batang"/>
                <w:lang w:val="en-US"/>
              </w:rPr>
              <w:t>1</w:t>
            </w:r>
          </w:p>
        </w:tc>
        <w:tc>
          <w:tcPr>
            <w:tcW w:w="851" w:type="dxa"/>
            <w:shd w:val="clear" w:color="auto" w:fill="auto"/>
            <w:vAlign w:val="center"/>
          </w:tcPr>
          <w:p w14:paraId="01D4FF93" w14:textId="77777777" w:rsidR="00CD2F4A" w:rsidRPr="00522238" w:rsidRDefault="00CD2F4A" w:rsidP="0043736E">
            <w:pPr>
              <w:pStyle w:val="TAC"/>
              <w:rPr>
                <w:rFonts w:eastAsia="Batang"/>
                <w:lang w:val="en-US"/>
              </w:rPr>
            </w:pPr>
            <w:r w:rsidRPr="00522238">
              <w:rPr>
                <w:rFonts w:eastAsia="Batang"/>
                <w:lang w:val="en-US"/>
              </w:rPr>
              <w:t>0</w:t>
            </w:r>
          </w:p>
        </w:tc>
        <w:tc>
          <w:tcPr>
            <w:tcW w:w="2794" w:type="dxa"/>
            <w:shd w:val="clear" w:color="auto" w:fill="auto"/>
            <w:vAlign w:val="center"/>
          </w:tcPr>
          <w:p w14:paraId="635D6405" w14:textId="77777777" w:rsidR="00CD2F4A" w:rsidRPr="00522238" w:rsidRDefault="00CD2F4A" w:rsidP="0043736E">
            <w:pPr>
              <w:pStyle w:val="TAC"/>
              <w:rPr>
                <w:rFonts w:eastAsia="Batang"/>
                <w:lang w:val="en-US"/>
              </w:rPr>
            </w:pPr>
            <w:r w:rsidRPr="00522238">
              <w:rPr>
                <w:rFonts w:eastAsia="Batang"/>
                <w:color w:val="FF0000"/>
                <w:u w:val="single"/>
                <w:lang w:val="en-US"/>
              </w:rPr>
              <w:t>7,15</w:t>
            </w:r>
            <w:r w:rsidRPr="00522238">
              <w:rPr>
                <w:rFonts w:eastAsia="Batang"/>
                <w:lang w:val="en-US"/>
              </w:rPr>
              <w:t>,23,31,39</w:t>
            </w:r>
          </w:p>
        </w:tc>
        <w:tc>
          <w:tcPr>
            <w:tcW w:w="750" w:type="dxa"/>
            <w:shd w:val="clear" w:color="auto" w:fill="auto"/>
            <w:vAlign w:val="center"/>
          </w:tcPr>
          <w:p w14:paraId="10D307D0" w14:textId="77777777" w:rsidR="00CD2F4A" w:rsidRPr="00522238" w:rsidRDefault="00CD2F4A" w:rsidP="0043736E">
            <w:pPr>
              <w:pStyle w:val="TAC"/>
              <w:rPr>
                <w:rFonts w:eastAsia="Batang"/>
                <w:lang w:val="en-US"/>
              </w:rPr>
            </w:pPr>
            <w:r w:rsidRPr="00522238">
              <w:rPr>
                <w:rFonts w:eastAsia="Batang"/>
                <w:lang w:val="en-US"/>
              </w:rPr>
              <w:t>0</w:t>
            </w:r>
          </w:p>
        </w:tc>
        <w:tc>
          <w:tcPr>
            <w:tcW w:w="992" w:type="dxa"/>
            <w:vAlign w:val="center"/>
          </w:tcPr>
          <w:p w14:paraId="0ADF6193" w14:textId="77777777" w:rsidR="00CD2F4A" w:rsidRPr="00522238" w:rsidRDefault="00CD2F4A" w:rsidP="0043736E">
            <w:pPr>
              <w:pStyle w:val="TAC"/>
              <w:rPr>
                <w:rFonts w:eastAsia="Batang"/>
                <w:color w:val="FF0000"/>
                <w:u w:val="single"/>
                <w:lang w:val="en-US"/>
              </w:rPr>
            </w:pPr>
            <w:r w:rsidRPr="00522238">
              <w:rPr>
                <w:rFonts w:eastAsia="Batang"/>
                <w:color w:val="FF0000"/>
                <w:u w:val="single"/>
                <w:lang w:val="en-US"/>
              </w:rPr>
              <w:t xml:space="preserve">1 </w:t>
            </w:r>
          </w:p>
        </w:tc>
        <w:tc>
          <w:tcPr>
            <w:tcW w:w="1134" w:type="dxa"/>
          </w:tcPr>
          <w:p w14:paraId="36AF01EB" w14:textId="77777777" w:rsidR="00CD2F4A" w:rsidRPr="00522238" w:rsidRDefault="00CD2F4A" w:rsidP="0043736E">
            <w:pPr>
              <w:pStyle w:val="TAC"/>
              <w:rPr>
                <w:rFonts w:eastAsia="Batang"/>
                <w:lang w:val="en-US"/>
              </w:rPr>
            </w:pPr>
            <w:r w:rsidRPr="00522238">
              <w:rPr>
                <w:rFonts w:eastAsia="Batang"/>
                <w:lang w:val="en-US"/>
              </w:rPr>
              <w:t>1</w:t>
            </w:r>
          </w:p>
        </w:tc>
        <w:tc>
          <w:tcPr>
            <w:tcW w:w="981" w:type="dxa"/>
          </w:tcPr>
          <w:p w14:paraId="72E97314" w14:textId="77777777" w:rsidR="00CD2F4A" w:rsidRPr="00522238" w:rsidRDefault="00CD2F4A" w:rsidP="0043736E">
            <w:pPr>
              <w:pStyle w:val="TAC"/>
              <w:rPr>
                <w:rFonts w:eastAsia="Batang"/>
                <w:lang w:val="en-US"/>
              </w:rPr>
            </w:pPr>
            <w:r w:rsidRPr="00522238">
              <w:rPr>
                <w:rFonts w:eastAsia="Batang"/>
                <w:lang w:val="en-US"/>
              </w:rPr>
              <w:t>12</w:t>
            </w:r>
          </w:p>
        </w:tc>
      </w:tr>
      <w:tr w:rsidR="00CD2F4A" w:rsidRPr="00522238" w14:paraId="1B456668" w14:textId="77777777" w:rsidTr="0043736E">
        <w:trPr>
          <w:jc w:val="center"/>
        </w:trPr>
        <w:tc>
          <w:tcPr>
            <w:tcW w:w="988" w:type="dxa"/>
            <w:shd w:val="clear" w:color="auto" w:fill="auto"/>
            <w:vAlign w:val="center"/>
          </w:tcPr>
          <w:p w14:paraId="2DA4D63E" w14:textId="77777777" w:rsidR="00CD2F4A" w:rsidRPr="00522238" w:rsidRDefault="00CD2F4A" w:rsidP="0043736E">
            <w:pPr>
              <w:pStyle w:val="TAC"/>
              <w:rPr>
                <w:rFonts w:eastAsia="Batang"/>
                <w:lang w:val="en-US"/>
              </w:rPr>
            </w:pPr>
            <w:r w:rsidRPr="00522238">
              <w:rPr>
                <w:rFonts w:eastAsia="Batang"/>
                <w:lang w:val="en-US"/>
              </w:rPr>
              <w:t>135</w:t>
            </w:r>
          </w:p>
        </w:tc>
        <w:tc>
          <w:tcPr>
            <w:tcW w:w="1134" w:type="dxa"/>
            <w:shd w:val="clear" w:color="auto" w:fill="auto"/>
          </w:tcPr>
          <w:p w14:paraId="27BBCFB5" w14:textId="77777777" w:rsidR="00CD2F4A" w:rsidRPr="00522238" w:rsidRDefault="00CD2F4A" w:rsidP="0043736E">
            <w:pPr>
              <w:pStyle w:val="TAC"/>
              <w:rPr>
                <w:rFonts w:eastAsia="Batang"/>
                <w:lang w:val="en-US"/>
              </w:rPr>
            </w:pPr>
            <w:r w:rsidRPr="00522238">
              <w:rPr>
                <w:rFonts w:eastAsia="Batang"/>
                <w:lang w:val="en-US"/>
              </w:rPr>
              <w:t>B4</w:t>
            </w:r>
          </w:p>
        </w:tc>
        <w:tc>
          <w:tcPr>
            <w:tcW w:w="708" w:type="dxa"/>
            <w:shd w:val="clear" w:color="auto" w:fill="auto"/>
            <w:vAlign w:val="center"/>
          </w:tcPr>
          <w:p w14:paraId="6B1C2729" w14:textId="77777777" w:rsidR="00CD2F4A" w:rsidRPr="00522238" w:rsidRDefault="00CD2F4A" w:rsidP="0043736E">
            <w:pPr>
              <w:pStyle w:val="TAC"/>
              <w:rPr>
                <w:rFonts w:eastAsia="Batang"/>
                <w:lang w:val="en-US"/>
              </w:rPr>
            </w:pPr>
            <w:r w:rsidRPr="00522238">
              <w:rPr>
                <w:rFonts w:eastAsia="Batang"/>
                <w:lang w:val="en-US"/>
              </w:rPr>
              <w:t>1</w:t>
            </w:r>
          </w:p>
        </w:tc>
        <w:tc>
          <w:tcPr>
            <w:tcW w:w="851" w:type="dxa"/>
            <w:shd w:val="clear" w:color="auto" w:fill="auto"/>
            <w:vAlign w:val="center"/>
          </w:tcPr>
          <w:p w14:paraId="32172E45" w14:textId="77777777" w:rsidR="00CD2F4A" w:rsidRPr="00522238" w:rsidRDefault="00CD2F4A" w:rsidP="0043736E">
            <w:pPr>
              <w:pStyle w:val="TAC"/>
              <w:rPr>
                <w:rFonts w:eastAsia="Batang"/>
                <w:lang w:val="en-US"/>
              </w:rPr>
            </w:pPr>
            <w:r w:rsidRPr="00522238">
              <w:rPr>
                <w:rFonts w:eastAsia="Batang"/>
                <w:lang w:val="en-US"/>
              </w:rPr>
              <w:t>0</w:t>
            </w:r>
          </w:p>
        </w:tc>
        <w:tc>
          <w:tcPr>
            <w:tcW w:w="2794" w:type="dxa"/>
            <w:shd w:val="clear" w:color="auto" w:fill="auto"/>
            <w:vAlign w:val="center"/>
          </w:tcPr>
          <w:p w14:paraId="3E56CB2F" w14:textId="77777777" w:rsidR="00CD2F4A" w:rsidRPr="00522238" w:rsidRDefault="00CD2F4A" w:rsidP="0043736E">
            <w:pPr>
              <w:pStyle w:val="TAC"/>
              <w:rPr>
                <w:rFonts w:eastAsia="Batang"/>
                <w:lang w:val="en-US"/>
              </w:rPr>
            </w:pPr>
            <w:r w:rsidRPr="00522238">
              <w:rPr>
                <w:rFonts w:eastAsia="Batang"/>
                <w:lang w:val="en-US"/>
              </w:rPr>
              <w:t>23,27,31,35,39</w:t>
            </w:r>
          </w:p>
        </w:tc>
        <w:tc>
          <w:tcPr>
            <w:tcW w:w="750" w:type="dxa"/>
            <w:shd w:val="clear" w:color="auto" w:fill="auto"/>
            <w:vAlign w:val="center"/>
          </w:tcPr>
          <w:p w14:paraId="22BD93CE" w14:textId="77777777" w:rsidR="00CD2F4A" w:rsidRPr="00522238" w:rsidRDefault="00CD2F4A" w:rsidP="0043736E">
            <w:pPr>
              <w:pStyle w:val="TAC"/>
              <w:rPr>
                <w:rFonts w:eastAsia="Batang"/>
                <w:lang w:val="en-US"/>
              </w:rPr>
            </w:pPr>
            <w:r w:rsidRPr="00522238">
              <w:rPr>
                <w:rFonts w:eastAsia="Batang"/>
                <w:lang w:val="en-US"/>
              </w:rPr>
              <w:t>2</w:t>
            </w:r>
          </w:p>
        </w:tc>
        <w:tc>
          <w:tcPr>
            <w:tcW w:w="992" w:type="dxa"/>
            <w:vAlign w:val="center"/>
          </w:tcPr>
          <w:p w14:paraId="5DDC157C" w14:textId="77777777" w:rsidR="00CD2F4A" w:rsidRPr="00522238" w:rsidRDefault="00CD2F4A" w:rsidP="0043736E">
            <w:pPr>
              <w:pStyle w:val="TAC"/>
              <w:rPr>
                <w:rFonts w:eastAsia="Batang"/>
                <w:color w:val="FF0000"/>
                <w:u w:val="single"/>
                <w:lang w:val="en-US"/>
              </w:rPr>
            </w:pPr>
            <w:r w:rsidRPr="00522238">
              <w:rPr>
                <w:rFonts w:eastAsia="Batang"/>
                <w:color w:val="FF0000"/>
                <w:u w:val="single"/>
                <w:lang w:val="en-US"/>
              </w:rPr>
              <w:t>2</w:t>
            </w:r>
          </w:p>
        </w:tc>
        <w:tc>
          <w:tcPr>
            <w:tcW w:w="1134" w:type="dxa"/>
          </w:tcPr>
          <w:p w14:paraId="5F31131B" w14:textId="77777777" w:rsidR="00CD2F4A" w:rsidRPr="00522238" w:rsidRDefault="00CD2F4A" w:rsidP="0043736E">
            <w:pPr>
              <w:pStyle w:val="TAC"/>
              <w:rPr>
                <w:rFonts w:eastAsia="Batang"/>
                <w:lang w:val="en-US"/>
              </w:rPr>
            </w:pPr>
            <w:r w:rsidRPr="00522238">
              <w:rPr>
                <w:rFonts w:eastAsia="Batang"/>
                <w:lang w:val="en-US"/>
              </w:rPr>
              <w:t>1</w:t>
            </w:r>
          </w:p>
        </w:tc>
        <w:tc>
          <w:tcPr>
            <w:tcW w:w="981" w:type="dxa"/>
          </w:tcPr>
          <w:p w14:paraId="78B6E393" w14:textId="77777777" w:rsidR="00CD2F4A" w:rsidRPr="00522238" w:rsidRDefault="00CD2F4A" w:rsidP="0043736E">
            <w:pPr>
              <w:pStyle w:val="TAC"/>
              <w:rPr>
                <w:rFonts w:eastAsia="Batang"/>
                <w:lang w:val="en-US"/>
              </w:rPr>
            </w:pPr>
            <w:r w:rsidRPr="00522238">
              <w:rPr>
                <w:rFonts w:eastAsia="Batang"/>
                <w:lang w:val="en-US"/>
              </w:rPr>
              <w:t>12</w:t>
            </w:r>
          </w:p>
        </w:tc>
      </w:tr>
      <w:tr w:rsidR="00CD2F4A" w:rsidRPr="00522238" w14:paraId="06900C6E" w14:textId="77777777" w:rsidTr="0043736E">
        <w:trPr>
          <w:jc w:val="center"/>
        </w:trPr>
        <w:tc>
          <w:tcPr>
            <w:tcW w:w="988" w:type="dxa"/>
            <w:shd w:val="clear" w:color="auto" w:fill="auto"/>
          </w:tcPr>
          <w:p w14:paraId="50765BC1" w14:textId="77777777" w:rsidR="00CD2F4A" w:rsidRPr="00522238" w:rsidRDefault="00CD2F4A" w:rsidP="0043736E">
            <w:pPr>
              <w:pStyle w:val="TAC"/>
              <w:rPr>
                <w:rFonts w:eastAsia="Batang"/>
                <w:lang w:val="en-US"/>
              </w:rPr>
            </w:pPr>
            <w:r w:rsidRPr="00522238">
              <w:rPr>
                <w:lang w:val="en-US"/>
              </w:rPr>
              <w:t>136</w:t>
            </w:r>
          </w:p>
        </w:tc>
        <w:tc>
          <w:tcPr>
            <w:tcW w:w="1134" w:type="dxa"/>
            <w:shd w:val="clear" w:color="auto" w:fill="auto"/>
          </w:tcPr>
          <w:p w14:paraId="67AAC8E3" w14:textId="77777777" w:rsidR="00CD2F4A" w:rsidRPr="00522238" w:rsidRDefault="00CD2F4A" w:rsidP="0043736E">
            <w:pPr>
              <w:pStyle w:val="TAC"/>
              <w:rPr>
                <w:rFonts w:eastAsia="Batang"/>
                <w:lang w:val="en-US"/>
              </w:rPr>
            </w:pPr>
            <w:r w:rsidRPr="00522238">
              <w:rPr>
                <w:lang w:val="en-US"/>
              </w:rPr>
              <w:t>B4</w:t>
            </w:r>
          </w:p>
        </w:tc>
        <w:tc>
          <w:tcPr>
            <w:tcW w:w="708" w:type="dxa"/>
            <w:shd w:val="clear" w:color="auto" w:fill="auto"/>
          </w:tcPr>
          <w:p w14:paraId="1DE99B23" w14:textId="77777777" w:rsidR="00CD2F4A" w:rsidRPr="00522238" w:rsidRDefault="00CD2F4A" w:rsidP="0043736E">
            <w:pPr>
              <w:pStyle w:val="TAC"/>
              <w:rPr>
                <w:rFonts w:eastAsia="Batang"/>
                <w:lang w:val="en-US"/>
              </w:rPr>
            </w:pPr>
            <w:r w:rsidRPr="00522238">
              <w:rPr>
                <w:lang w:val="en-US"/>
              </w:rPr>
              <w:t>1</w:t>
            </w:r>
          </w:p>
        </w:tc>
        <w:tc>
          <w:tcPr>
            <w:tcW w:w="851" w:type="dxa"/>
            <w:shd w:val="clear" w:color="auto" w:fill="auto"/>
          </w:tcPr>
          <w:p w14:paraId="25F14C0F" w14:textId="77777777" w:rsidR="00CD2F4A" w:rsidRPr="00522238" w:rsidRDefault="00CD2F4A" w:rsidP="0043736E">
            <w:pPr>
              <w:pStyle w:val="TAC"/>
              <w:rPr>
                <w:rFonts w:eastAsia="Batang"/>
                <w:lang w:val="en-US"/>
              </w:rPr>
            </w:pPr>
            <w:r w:rsidRPr="00522238">
              <w:rPr>
                <w:lang w:val="en-US"/>
              </w:rPr>
              <w:t>0</w:t>
            </w:r>
          </w:p>
        </w:tc>
        <w:tc>
          <w:tcPr>
            <w:tcW w:w="2794" w:type="dxa"/>
            <w:shd w:val="clear" w:color="auto" w:fill="auto"/>
          </w:tcPr>
          <w:p w14:paraId="34FF93B9" w14:textId="77777777" w:rsidR="00CD2F4A" w:rsidRPr="00522238" w:rsidRDefault="00CD2F4A" w:rsidP="0043736E">
            <w:pPr>
              <w:pStyle w:val="TAC"/>
              <w:rPr>
                <w:rFonts w:eastAsia="Batang"/>
                <w:lang w:val="en-US"/>
              </w:rPr>
            </w:pPr>
            <w:r w:rsidRPr="00522238">
              <w:rPr>
                <w:lang w:val="en-US"/>
              </w:rPr>
              <w:t>3,5,7,9,11,13</w:t>
            </w:r>
            <w:r w:rsidRPr="00522238">
              <w:rPr>
                <w:color w:val="FF0000"/>
                <w:lang w:val="en-US"/>
              </w:rPr>
              <w:t>,</w:t>
            </w:r>
            <w:r w:rsidRPr="00522238">
              <w:rPr>
                <w:color w:val="FF0000"/>
                <w:u w:val="single"/>
                <w:lang w:val="en-US"/>
              </w:rPr>
              <w:t>15,17,19,21,23,25</w:t>
            </w:r>
          </w:p>
        </w:tc>
        <w:tc>
          <w:tcPr>
            <w:tcW w:w="750" w:type="dxa"/>
            <w:shd w:val="clear" w:color="auto" w:fill="auto"/>
          </w:tcPr>
          <w:p w14:paraId="4BD2E37E" w14:textId="77777777" w:rsidR="00CD2F4A" w:rsidRPr="00522238" w:rsidRDefault="00CD2F4A" w:rsidP="0043736E">
            <w:pPr>
              <w:pStyle w:val="TAC"/>
              <w:rPr>
                <w:rFonts w:eastAsia="Batang"/>
                <w:lang w:val="en-US"/>
              </w:rPr>
            </w:pPr>
            <w:r w:rsidRPr="00522238">
              <w:rPr>
                <w:lang w:val="en-US"/>
              </w:rPr>
              <w:t>2</w:t>
            </w:r>
          </w:p>
        </w:tc>
        <w:tc>
          <w:tcPr>
            <w:tcW w:w="992" w:type="dxa"/>
          </w:tcPr>
          <w:p w14:paraId="746E36F5" w14:textId="77777777" w:rsidR="00CD2F4A" w:rsidRPr="00522238" w:rsidRDefault="00CD2F4A" w:rsidP="0043736E">
            <w:pPr>
              <w:pStyle w:val="TAC"/>
              <w:rPr>
                <w:rFonts w:eastAsia="Batang"/>
                <w:color w:val="FF0000"/>
                <w:u w:val="single"/>
                <w:lang w:val="en-US"/>
              </w:rPr>
            </w:pPr>
            <w:r w:rsidRPr="00522238">
              <w:rPr>
                <w:lang w:val="en-US"/>
              </w:rPr>
              <w:t>1</w:t>
            </w:r>
          </w:p>
        </w:tc>
        <w:tc>
          <w:tcPr>
            <w:tcW w:w="1134" w:type="dxa"/>
          </w:tcPr>
          <w:p w14:paraId="433F3B35" w14:textId="77777777" w:rsidR="00CD2F4A" w:rsidRPr="00522238" w:rsidRDefault="00CD2F4A" w:rsidP="0043736E">
            <w:pPr>
              <w:pStyle w:val="TAC"/>
              <w:rPr>
                <w:rFonts w:eastAsia="Batang"/>
                <w:lang w:val="en-US"/>
              </w:rPr>
            </w:pPr>
            <w:r w:rsidRPr="00522238">
              <w:rPr>
                <w:lang w:val="en-US"/>
              </w:rPr>
              <w:t>1</w:t>
            </w:r>
          </w:p>
        </w:tc>
        <w:tc>
          <w:tcPr>
            <w:tcW w:w="981" w:type="dxa"/>
          </w:tcPr>
          <w:p w14:paraId="6BCF30CD" w14:textId="77777777" w:rsidR="00CD2F4A" w:rsidRPr="00522238" w:rsidRDefault="00CD2F4A" w:rsidP="0043736E">
            <w:pPr>
              <w:pStyle w:val="TAC"/>
              <w:rPr>
                <w:rFonts w:eastAsia="Batang"/>
                <w:lang w:val="en-US"/>
              </w:rPr>
            </w:pPr>
            <w:r w:rsidRPr="00522238">
              <w:rPr>
                <w:rFonts w:eastAsia="Batang"/>
                <w:lang w:val="en-US"/>
              </w:rPr>
              <w:t>12</w:t>
            </w:r>
          </w:p>
        </w:tc>
      </w:tr>
      <w:tr w:rsidR="00CD2F4A" w:rsidRPr="00522238" w14:paraId="4331B681" w14:textId="77777777" w:rsidTr="0043736E">
        <w:trPr>
          <w:jc w:val="center"/>
        </w:trPr>
        <w:tc>
          <w:tcPr>
            <w:tcW w:w="988" w:type="dxa"/>
            <w:shd w:val="clear" w:color="auto" w:fill="auto"/>
            <w:vAlign w:val="center"/>
          </w:tcPr>
          <w:p w14:paraId="5F39976C" w14:textId="77777777" w:rsidR="00CD2F4A" w:rsidRPr="00522238" w:rsidRDefault="00CD2F4A" w:rsidP="0043736E">
            <w:pPr>
              <w:pStyle w:val="TAC"/>
              <w:rPr>
                <w:rFonts w:eastAsia="Batang"/>
                <w:lang w:val="en-US"/>
              </w:rPr>
            </w:pPr>
            <w:r w:rsidRPr="00522238">
              <w:rPr>
                <w:rFonts w:eastAsia="Batang"/>
                <w:lang w:val="en-US"/>
              </w:rPr>
              <w:t>138</w:t>
            </w:r>
          </w:p>
        </w:tc>
        <w:tc>
          <w:tcPr>
            <w:tcW w:w="1134" w:type="dxa"/>
            <w:shd w:val="clear" w:color="auto" w:fill="auto"/>
          </w:tcPr>
          <w:p w14:paraId="3F7304AB" w14:textId="77777777" w:rsidR="00CD2F4A" w:rsidRPr="00522238" w:rsidRDefault="00CD2F4A" w:rsidP="0043736E">
            <w:pPr>
              <w:pStyle w:val="TAC"/>
              <w:rPr>
                <w:rFonts w:eastAsia="Batang"/>
                <w:lang w:val="en-US"/>
              </w:rPr>
            </w:pPr>
            <w:r w:rsidRPr="00522238">
              <w:rPr>
                <w:rFonts w:eastAsia="Batang"/>
                <w:lang w:val="en-US"/>
              </w:rPr>
              <w:t>B4</w:t>
            </w:r>
          </w:p>
        </w:tc>
        <w:tc>
          <w:tcPr>
            <w:tcW w:w="708" w:type="dxa"/>
            <w:shd w:val="clear" w:color="auto" w:fill="auto"/>
            <w:vAlign w:val="center"/>
          </w:tcPr>
          <w:p w14:paraId="3A86E651" w14:textId="77777777" w:rsidR="00CD2F4A" w:rsidRPr="00522238" w:rsidRDefault="00CD2F4A" w:rsidP="0043736E">
            <w:pPr>
              <w:pStyle w:val="TAC"/>
              <w:rPr>
                <w:rFonts w:eastAsia="Batang"/>
                <w:lang w:val="en-US"/>
              </w:rPr>
            </w:pPr>
            <w:r w:rsidRPr="00522238">
              <w:rPr>
                <w:rFonts w:eastAsia="Batang"/>
                <w:lang w:val="en-US"/>
              </w:rPr>
              <w:t>1</w:t>
            </w:r>
          </w:p>
        </w:tc>
        <w:tc>
          <w:tcPr>
            <w:tcW w:w="851" w:type="dxa"/>
            <w:shd w:val="clear" w:color="auto" w:fill="auto"/>
            <w:vAlign w:val="center"/>
          </w:tcPr>
          <w:p w14:paraId="643E953A" w14:textId="77777777" w:rsidR="00CD2F4A" w:rsidRPr="00522238" w:rsidRDefault="00CD2F4A" w:rsidP="0043736E">
            <w:pPr>
              <w:pStyle w:val="TAC"/>
              <w:rPr>
                <w:rFonts w:eastAsia="Batang"/>
                <w:lang w:val="en-US"/>
              </w:rPr>
            </w:pPr>
            <w:r w:rsidRPr="00522238">
              <w:rPr>
                <w:rFonts w:eastAsia="Batang"/>
                <w:lang w:val="en-US"/>
              </w:rPr>
              <w:t>0</w:t>
            </w:r>
          </w:p>
        </w:tc>
        <w:tc>
          <w:tcPr>
            <w:tcW w:w="2794" w:type="dxa"/>
            <w:shd w:val="clear" w:color="auto" w:fill="auto"/>
            <w:vAlign w:val="center"/>
          </w:tcPr>
          <w:p w14:paraId="4FEFD02D" w14:textId="77777777" w:rsidR="00CD2F4A" w:rsidRPr="00522238" w:rsidRDefault="00CD2F4A" w:rsidP="0043736E">
            <w:pPr>
              <w:pStyle w:val="TAC"/>
              <w:rPr>
                <w:rFonts w:eastAsia="Batang"/>
                <w:lang w:val="en-US"/>
              </w:rPr>
            </w:pPr>
            <w:r w:rsidRPr="00522238">
              <w:rPr>
                <w:rFonts w:eastAsia="Batang"/>
                <w:lang w:val="en-US"/>
              </w:rPr>
              <w:t>4,9,14,19,24,29,34,39</w:t>
            </w:r>
          </w:p>
        </w:tc>
        <w:tc>
          <w:tcPr>
            <w:tcW w:w="750" w:type="dxa"/>
            <w:shd w:val="clear" w:color="auto" w:fill="auto"/>
            <w:vAlign w:val="center"/>
          </w:tcPr>
          <w:p w14:paraId="3E121CB9" w14:textId="77777777" w:rsidR="00CD2F4A" w:rsidRPr="00522238" w:rsidRDefault="00CD2F4A" w:rsidP="0043736E">
            <w:pPr>
              <w:pStyle w:val="TAC"/>
              <w:rPr>
                <w:rFonts w:eastAsia="Batang"/>
                <w:lang w:val="en-US"/>
              </w:rPr>
            </w:pPr>
            <w:r w:rsidRPr="00522238">
              <w:rPr>
                <w:rFonts w:eastAsia="Batang"/>
                <w:lang w:val="en-US"/>
              </w:rPr>
              <w:t>2</w:t>
            </w:r>
          </w:p>
        </w:tc>
        <w:tc>
          <w:tcPr>
            <w:tcW w:w="992" w:type="dxa"/>
          </w:tcPr>
          <w:p w14:paraId="57E4BEE5" w14:textId="77777777" w:rsidR="00CD2F4A" w:rsidRPr="00522238" w:rsidRDefault="00CD2F4A" w:rsidP="0043736E">
            <w:pPr>
              <w:pStyle w:val="TAC"/>
              <w:rPr>
                <w:rFonts w:eastAsia="Batang"/>
                <w:color w:val="FF0000"/>
                <w:u w:val="single"/>
                <w:lang w:val="en-US"/>
              </w:rPr>
            </w:pPr>
            <w:r w:rsidRPr="00522238">
              <w:rPr>
                <w:rFonts w:eastAsia="Batang"/>
                <w:color w:val="FF0000"/>
                <w:u w:val="single"/>
                <w:lang w:val="en-US"/>
              </w:rPr>
              <w:t>2</w:t>
            </w:r>
          </w:p>
        </w:tc>
        <w:tc>
          <w:tcPr>
            <w:tcW w:w="1134" w:type="dxa"/>
          </w:tcPr>
          <w:p w14:paraId="7D7C4149" w14:textId="77777777" w:rsidR="00CD2F4A" w:rsidRPr="00522238" w:rsidRDefault="00CD2F4A" w:rsidP="0043736E">
            <w:pPr>
              <w:pStyle w:val="TAC"/>
              <w:rPr>
                <w:rFonts w:eastAsia="Batang"/>
                <w:lang w:val="en-US"/>
              </w:rPr>
            </w:pPr>
            <w:r w:rsidRPr="00522238">
              <w:rPr>
                <w:rFonts w:eastAsia="Batang"/>
                <w:lang w:val="en-US"/>
              </w:rPr>
              <w:t>1</w:t>
            </w:r>
          </w:p>
        </w:tc>
        <w:tc>
          <w:tcPr>
            <w:tcW w:w="981" w:type="dxa"/>
          </w:tcPr>
          <w:p w14:paraId="22E19584" w14:textId="77777777" w:rsidR="00CD2F4A" w:rsidRPr="00522238" w:rsidRDefault="00CD2F4A" w:rsidP="0043736E">
            <w:pPr>
              <w:pStyle w:val="TAC"/>
              <w:rPr>
                <w:rFonts w:eastAsia="Batang"/>
                <w:lang w:val="en-US"/>
              </w:rPr>
            </w:pPr>
            <w:r w:rsidRPr="00522238">
              <w:rPr>
                <w:rFonts w:eastAsia="Batang"/>
                <w:lang w:val="en-US"/>
              </w:rPr>
              <w:t>12</w:t>
            </w:r>
          </w:p>
        </w:tc>
      </w:tr>
      <w:tr w:rsidR="00CD2F4A" w:rsidRPr="00522238" w14:paraId="18FC1F00" w14:textId="77777777" w:rsidTr="0043736E">
        <w:trPr>
          <w:jc w:val="center"/>
        </w:trPr>
        <w:tc>
          <w:tcPr>
            <w:tcW w:w="988" w:type="dxa"/>
            <w:shd w:val="clear" w:color="auto" w:fill="auto"/>
            <w:vAlign w:val="center"/>
          </w:tcPr>
          <w:p w14:paraId="65334CA0" w14:textId="77777777" w:rsidR="00CD2F4A" w:rsidRPr="00522238" w:rsidRDefault="00CD2F4A" w:rsidP="0043736E">
            <w:pPr>
              <w:pStyle w:val="TAC"/>
              <w:rPr>
                <w:rFonts w:eastAsia="Batang"/>
                <w:lang w:val="en-US"/>
              </w:rPr>
            </w:pPr>
            <w:r w:rsidRPr="00522238">
              <w:rPr>
                <w:rFonts w:eastAsia="Batang"/>
                <w:lang w:val="en-US"/>
              </w:rPr>
              <w:t>141</w:t>
            </w:r>
          </w:p>
        </w:tc>
        <w:tc>
          <w:tcPr>
            <w:tcW w:w="1134" w:type="dxa"/>
            <w:shd w:val="clear" w:color="auto" w:fill="auto"/>
          </w:tcPr>
          <w:p w14:paraId="7C0F8730" w14:textId="77777777" w:rsidR="00CD2F4A" w:rsidRPr="00522238" w:rsidRDefault="00CD2F4A" w:rsidP="0043736E">
            <w:pPr>
              <w:pStyle w:val="TAC"/>
              <w:rPr>
                <w:rFonts w:eastAsia="Batang"/>
                <w:lang w:val="en-US"/>
              </w:rPr>
            </w:pPr>
            <w:r w:rsidRPr="00522238">
              <w:rPr>
                <w:rFonts w:eastAsia="Batang"/>
                <w:lang w:val="en-US"/>
              </w:rPr>
              <w:t>B4</w:t>
            </w:r>
          </w:p>
        </w:tc>
        <w:tc>
          <w:tcPr>
            <w:tcW w:w="708" w:type="dxa"/>
            <w:shd w:val="clear" w:color="auto" w:fill="auto"/>
            <w:vAlign w:val="center"/>
          </w:tcPr>
          <w:p w14:paraId="7AC2404F" w14:textId="77777777" w:rsidR="00CD2F4A" w:rsidRPr="00522238" w:rsidRDefault="00CD2F4A" w:rsidP="0043736E">
            <w:pPr>
              <w:pStyle w:val="TAC"/>
              <w:rPr>
                <w:rFonts w:eastAsia="Batang"/>
                <w:lang w:val="en-US"/>
              </w:rPr>
            </w:pPr>
            <w:r w:rsidRPr="00522238">
              <w:rPr>
                <w:rFonts w:eastAsia="Batang"/>
                <w:lang w:val="en-US"/>
              </w:rPr>
              <w:t>1</w:t>
            </w:r>
          </w:p>
        </w:tc>
        <w:tc>
          <w:tcPr>
            <w:tcW w:w="851" w:type="dxa"/>
            <w:shd w:val="clear" w:color="auto" w:fill="auto"/>
            <w:vAlign w:val="center"/>
          </w:tcPr>
          <w:p w14:paraId="092A0AEB" w14:textId="77777777" w:rsidR="00CD2F4A" w:rsidRPr="00522238" w:rsidRDefault="00CD2F4A" w:rsidP="0043736E">
            <w:pPr>
              <w:pStyle w:val="TAC"/>
              <w:rPr>
                <w:rFonts w:eastAsia="Batang"/>
                <w:lang w:val="en-US"/>
              </w:rPr>
            </w:pPr>
            <w:r w:rsidRPr="00522238">
              <w:rPr>
                <w:rFonts w:eastAsia="Batang"/>
                <w:lang w:val="en-US"/>
              </w:rPr>
              <w:t>0</w:t>
            </w:r>
          </w:p>
        </w:tc>
        <w:tc>
          <w:tcPr>
            <w:tcW w:w="2794" w:type="dxa"/>
            <w:shd w:val="clear" w:color="auto" w:fill="auto"/>
            <w:vAlign w:val="center"/>
          </w:tcPr>
          <w:p w14:paraId="2CF1825C" w14:textId="77777777" w:rsidR="00CD2F4A" w:rsidRPr="00522238" w:rsidRDefault="00CD2F4A" w:rsidP="0043736E">
            <w:pPr>
              <w:pStyle w:val="TAC"/>
              <w:rPr>
                <w:rFonts w:eastAsia="Batang"/>
                <w:lang w:val="en-US"/>
              </w:rPr>
            </w:pPr>
            <w:r w:rsidRPr="00522238">
              <w:rPr>
                <w:rFonts w:eastAsia="Batang"/>
                <w:lang w:val="en-US"/>
              </w:rPr>
              <w:t>3,7,11,15,19,23,27,31,35,39</w:t>
            </w:r>
          </w:p>
        </w:tc>
        <w:tc>
          <w:tcPr>
            <w:tcW w:w="750" w:type="dxa"/>
            <w:shd w:val="clear" w:color="auto" w:fill="auto"/>
            <w:vAlign w:val="center"/>
          </w:tcPr>
          <w:p w14:paraId="4822C49C" w14:textId="77777777" w:rsidR="00CD2F4A" w:rsidRPr="00522238" w:rsidRDefault="00CD2F4A" w:rsidP="0043736E">
            <w:pPr>
              <w:pStyle w:val="TAC"/>
              <w:rPr>
                <w:rFonts w:eastAsia="Batang"/>
                <w:lang w:val="en-US"/>
              </w:rPr>
            </w:pPr>
            <w:r w:rsidRPr="00522238">
              <w:rPr>
                <w:rFonts w:eastAsia="Batang"/>
                <w:lang w:val="en-US"/>
              </w:rPr>
              <w:t>2</w:t>
            </w:r>
          </w:p>
        </w:tc>
        <w:tc>
          <w:tcPr>
            <w:tcW w:w="992" w:type="dxa"/>
          </w:tcPr>
          <w:p w14:paraId="78DD6F8F" w14:textId="77777777" w:rsidR="00CD2F4A" w:rsidRPr="00522238" w:rsidRDefault="00CD2F4A" w:rsidP="0043736E">
            <w:pPr>
              <w:pStyle w:val="TAC"/>
              <w:rPr>
                <w:rFonts w:eastAsia="Batang"/>
                <w:color w:val="FF0000"/>
                <w:u w:val="single"/>
                <w:lang w:val="en-US"/>
              </w:rPr>
            </w:pPr>
            <w:r w:rsidRPr="00522238">
              <w:rPr>
                <w:rFonts w:eastAsia="Batang"/>
                <w:color w:val="FF0000"/>
                <w:u w:val="single"/>
                <w:lang w:val="en-US"/>
              </w:rPr>
              <w:t>1</w:t>
            </w:r>
          </w:p>
        </w:tc>
        <w:tc>
          <w:tcPr>
            <w:tcW w:w="1134" w:type="dxa"/>
          </w:tcPr>
          <w:p w14:paraId="620DA773" w14:textId="77777777" w:rsidR="00CD2F4A" w:rsidRPr="00522238" w:rsidRDefault="00CD2F4A" w:rsidP="0043736E">
            <w:pPr>
              <w:pStyle w:val="TAC"/>
              <w:rPr>
                <w:rFonts w:eastAsia="Batang"/>
                <w:lang w:val="en-US"/>
              </w:rPr>
            </w:pPr>
            <w:r w:rsidRPr="00522238">
              <w:rPr>
                <w:rFonts w:eastAsia="Batang"/>
                <w:lang w:val="en-US"/>
              </w:rPr>
              <w:t>1</w:t>
            </w:r>
          </w:p>
        </w:tc>
        <w:tc>
          <w:tcPr>
            <w:tcW w:w="981" w:type="dxa"/>
          </w:tcPr>
          <w:p w14:paraId="40DDD333" w14:textId="77777777" w:rsidR="00CD2F4A" w:rsidRPr="00522238" w:rsidRDefault="00CD2F4A" w:rsidP="0043736E">
            <w:pPr>
              <w:pStyle w:val="TAC"/>
              <w:rPr>
                <w:rFonts w:eastAsia="Batang"/>
                <w:lang w:val="en-US"/>
              </w:rPr>
            </w:pPr>
            <w:r w:rsidRPr="00522238">
              <w:rPr>
                <w:rFonts w:eastAsia="Batang"/>
                <w:lang w:val="en-US"/>
              </w:rPr>
              <w:t>12</w:t>
            </w:r>
          </w:p>
        </w:tc>
      </w:tr>
      <w:tr w:rsidR="00CD2F4A" w:rsidRPr="00522238" w14:paraId="45447BD5" w14:textId="77777777" w:rsidTr="0043736E">
        <w:trPr>
          <w:jc w:val="center"/>
        </w:trPr>
        <w:tc>
          <w:tcPr>
            <w:tcW w:w="988" w:type="dxa"/>
            <w:shd w:val="clear" w:color="auto" w:fill="auto"/>
            <w:vAlign w:val="center"/>
          </w:tcPr>
          <w:p w14:paraId="1B3E03D1" w14:textId="77777777" w:rsidR="00CD2F4A" w:rsidRPr="00522238" w:rsidRDefault="00CD2F4A" w:rsidP="0043736E">
            <w:pPr>
              <w:pStyle w:val="TAC"/>
              <w:rPr>
                <w:rFonts w:eastAsia="Batang"/>
                <w:lang w:val="en-US"/>
              </w:rPr>
            </w:pPr>
            <w:r w:rsidRPr="00522238">
              <w:rPr>
                <w:rFonts w:eastAsia="Batang"/>
                <w:lang w:val="en-US"/>
              </w:rPr>
              <w:t>144</w:t>
            </w:r>
          </w:p>
        </w:tc>
        <w:tc>
          <w:tcPr>
            <w:tcW w:w="1134" w:type="dxa"/>
            <w:shd w:val="clear" w:color="auto" w:fill="auto"/>
          </w:tcPr>
          <w:p w14:paraId="352520F9" w14:textId="77777777" w:rsidR="00CD2F4A" w:rsidRPr="00522238" w:rsidRDefault="00CD2F4A" w:rsidP="0043736E">
            <w:pPr>
              <w:pStyle w:val="TAC"/>
              <w:rPr>
                <w:rFonts w:eastAsia="Batang"/>
                <w:lang w:val="en-US"/>
              </w:rPr>
            </w:pPr>
            <w:r w:rsidRPr="00522238">
              <w:rPr>
                <w:rFonts w:eastAsia="Batang"/>
                <w:lang w:val="en-US"/>
              </w:rPr>
              <w:t>C0</w:t>
            </w:r>
          </w:p>
        </w:tc>
        <w:tc>
          <w:tcPr>
            <w:tcW w:w="708" w:type="dxa"/>
            <w:shd w:val="clear" w:color="auto" w:fill="auto"/>
            <w:vAlign w:val="center"/>
          </w:tcPr>
          <w:p w14:paraId="6C6EC533" w14:textId="77777777" w:rsidR="00CD2F4A" w:rsidRPr="00522238" w:rsidRDefault="00CD2F4A" w:rsidP="0043736E">
            <w:pPr>
              <w:pStyle w:val="TAC"/>
              <w:rPr>
                <w:rFonts w:eastAsia="Batang"/>
                <w:lang w:val="en-US"/>
              </w:rPr>
            </w:pPr>
            <w:r w:rsidRPr="00522238">
              <w:rPr>
                <w:rFonts w:eastAsia="Batang"/>
                <w:lang w:val="en-US"/>
              </w:rPr>
              <w:t>16</w:t>
            </w:r>
          </w:p>
        </w:tc>
        <w:tc>
          <w:tcPr>
            <w:tcW w:w="851" w:type="dxa"/>
            <w:shd w:val="clear" w:color="auto" w:fill="auto"/>
            <w:vAlign w:val="center"/>
          </w:tcPr>
          <w:p w14:paraId="70902013" w14:textId="77777777" w:rsidR="00CD2F4A" w:rsidRPr="00522238" w:rsidRDefault="00CD2F4A" w:rsidP="0043736E">
            <w:pPr>
              <w:pStyle w:val="TAC"/>
              <w:rPr>
                <w:rFonts w:eastAsia="Batang"/>
                <w:lang w:val="en-US"/>
              </w:rPr>
            </w:pPr>
            <w:r w:rsidRPr="00522238">
              <w:rPr>
                <w:rFonts w:eastAsia="Batang"/>
                <w:lang w:val="en-US"/>
              </w:rPr>
              <w:t>1</w:t>
            </w:r>
          </w:p>
        </w:tc>
        <w:tc>
          <w:tcPr>
            <w:tcW w:w="2794" w:type="dxa"/>
            <w:shd w:val="clear" w:color="auto" w:fill="auto"/>
            <w:vAlign w:val="center"/>
          </w:tcPr>
          <w:p w14:paraId="642B5E21" w14:textId="77777777" w:rsidR="00CD2F4A" w:rsidRPr="00522238" w:rsidRDefault="00CD2F4A" w:rsidP="0043736E">
            <w:pPr>
              <w:pStyle w:val="TAC"/>
              <w:rPr>
                <w:rFonts w:eastAsia="Batang"/>
                <w:lang w:val="en-US"/>
              </w:rPr>
            </w:pPr>
            <w:r w:rsidRPr="00522238">
              <w:rPr>
                <w:rFonts w:eastAsia="Batang"/>
                <w:lang w:val="en-US"/>
              </w:rPr>
              <w:t>4,9,14,19,24,29,34,39</w:t>
            </w:r>
          </w:p>
        </w:tc>
        <w:tc>
          <w:tcPr>
            <w:tcW w:w="750" w:type="dxa"/>
            <w:shd w:val="clear" w:color="auto" w:fill="auto"/>
            <w:vAlign w:val="center"/>
          </w:tcPr>
          <w:p w14:paraId="6EC7011C" w14:textId="77777777" w:rsidR="00CD2F4A" w:rsidRPr="00522238" w:rsidRDefault="00CD2F4A" w:rsidP="0043736E">
            <w:pPr>
              <w:pStyle w:val="TAC"/>
              <w:rPr>
                <w:rFonts w:eastAsia="Batang"/>
                <w:lang w:val="en-US"/>
              </w:rPr>
            </w:pPr>
            <w:r w:rsidRPr="00522238">
              <w:rPr>
                <w:rFonts w:eastAsia="Batang"/>
                <w:lang w:val="en-US"/>
              </w:rPr>
              <w:t>0</w:t>
            </w:r>
          </w:p>
        </w:tc>
        <w:tc>
          <w:tcPr>
            <w:tcW w:w="992" w:type="dxa"/>
          </w:tcPr>
          <w:p w14:paraId="6382894E" w14:textId="77777777" w:rsidR="00CD2F4A" w:rsidRPr="00522238" w:rsidRDefault="00CD2F4A" w:rsidP="0043736E">
            <w:pPr>
              <w:pStyle w:val="TAC"/>
              <w:rPr>
                <w:rFonts w:eastAsia="Batang"/>
                <w:color w:val="FF0000"/>
                <w:u w:val="single"/>
                <w:lang w:val="en-US"/>
              </w:rPr>
            </w:pPr>
            <w:r w:rsidRPr="00522238">
              <w:rPr>
                <w:rFonts w:eastAsia="Batang"/>
                <w:color w:val="FF0000"/>
                <w:u w:val="single"/>
                <w:lang w:val="en-US"/>
              </w:rPr>
              <w:t>2</w:t>
            </w:r>
          </w:p>
        </w:tc>
        <w:tc>
          <w:tcPr>
            <w:tcW w:w="1134" w:type="dxa"/>
          </w:tcPr>
          <w:p w14:paraId="21DA522D" w14:textId="77777777" w:rsidR="00CD2F4A" w:rsidRPr="00522238" w:rsidRDefault="00CD2F4A" w:rsidP="0043736E">
            <w:pPr>
              <w:pStyle w:val="TAC"/>
              <w:rPr>
                <w:rFonts w:eastAsia="Batang"/>
                <w:lang w:val="en-US"/>
              </w:rPr>
            </w:pPr>
            <w:r w:rsidRPr="00522238">
              <w:rPr>
                <w:rFonts w:eastAsia="Batang"/>
                <w:lang w:val="en-US"/>
              </w:rPr>
              <w:t>7</w:t>
            </w:r>
          </w:p>
        </w:tc>
        <w:tc>
          <w:tcPr>
            <w:tcW w:w="981" w:type="dxa"/>
          </w:tcPr>
          <w:p w14:paraId="4F8F3DD9" w14:textId="77777777" w:rsidR="00CD2F4A" w:rsidRPr="00522238" w:rsidRDefault="00CD2F4A" w:rsidP="0043736E">
            <w:pPr>
              <w:pStyle w:val="TAC"/>
              <w:rPr>
                <w:rFonts w:eastAsia="Batang"/>
                <w:lang w:val="en-US"/>
              </w:rPr>
            </w:pPr>
            <w:r w:rsidRPr="00522238">
              <w:rPr>
                <w:rFonts w:eastAsia="Batang"/>
                <w:lang w:val="en-US"/>
              </w:rPr>
              <w:t>2</w:t>
            </w:r>
          </w:p>
        </w:tc>
      </w:tr>
      <w:tr w:rsidR="00CD2F4A" w:rsidRPr="00522238" w14:paraId="6E05F255" w14:textId="77777777" w:rsidTr="0043736E">
        <w:trPr>
          <w:jc w:val="center"/>
        </w:trPr>
        <w:tc>
          <w:tcPr>
            <w:tcW w:w="988" w:type="dxa"/>
            <w:shd w:val="clear" w:color="auto" w:fill="auto"/>
            <w:vAlign w:val="center"/>
          </w:tcPr>
          <w:p w14:paraId="6F4F7796" w14:textId="77777777" w:rsidR="00CD2F4A" w:rsidRPr="00522238" w:rsidRDefault="00CD2F4A" w:rsidP="0043736E">
            <w:pPr>
              <w:pStyle w:val="TAC"/>
              <w:rPr>
                <w:rFonts w:eastAsia="Batang"/>
                <w:lang w:val="en-US"/>
              </w:rPr>
            </w:pPr>
            <w:r w:rsidRPr="00522238">
              <w:rPr>
                <w:rFonts w:eastAsia="Batang"/>
                <w:lang w:val="en-US"/>
              </w:rPr>
              <w:t>146</w:t>
            </w:r>
          </w:p>
        </w:tc>
        <w:tc>
          <w:tcPr>
            <w:tcW w:w="1134" w:type="dxa"/>
            <w:shd w:val="clear" w:color="auto" w:fill="auto"/>
          </w:tcPr>
          <w:p w14:paraId="56ABB432" w14:textId="77777777" w:rsidR="00CD2F4A" w:rsidRPr="00522238" w:rsidRDefault="00CD2F4A" w:rsidP="0043736E">
            <w:pPr>
              <w:pStyle w:val="TAC"/>
              <w:rPr>
                <w:rFonts w:eastAsia="Batang"/>
                <w:lang w:val="en-US"/>
              </w:rPr>
            </w:pPr>
            <w:r w:rsidRPr="00522238">
              <w:rPr>
                <w:rFonts w:eastAsia="Batang"/>
                <w:lang w:val="en-US"/>
              </w:rPr>
              <w:t>C0</w:t>
            </w:r>
          </w:p>
        </w:tc>
        <w:tc>
          <w:tcPr>
            <w:tcW w:w="708" w:type="dxa"/>
            <w:shd w:val="clear" w:color="auto" w:fill="auto"/>
            <w:vAlign w:val="center"/>
          </w:tcPr>
          <w:p w14:paraId="142CC200" w14:textId="77777777" w:rsidR="00CD2F4A" w:rsidRPr="00522238" w:rsidRDefault="00CD2F4A" w:rsidP="0043736E">
            <w:pPr>
              <w:pStyle w:val="TAC"/>
              <w:rPr>
                <w:rFonts w:eastAsia="Batang"/>
                <w:lang w:val="en-US"/>
              </w:rPr>
            </w:pPr>
            <w:r w:rsidRPr="00522238">
              <w:rPr>
                <w:rFonts w:eastAsia="Batang"/>
                <w:lang w:val="en-US"/>
              </w:rPr>
              <w:t>8</w:t>
            </w:r>
          </w:p>
        </w:tc>
        <w:tc>
          <w:tcPr>
            <w:tcW w:w="851" w:type="dxa"/>
            <w:shd w:val="clear" w:color="auto" w:fill="auto"/>
            <w:vAlign w:val="center"/>
          </w:tcPr>
          <w:p w14:paraId="141B39B1" w14:textId="77777777" w:rsidR="00CD2F4A" w:rsidRPr="00522238" w:rsidRDefault="00CD2F4A" w:rsidP="0043736E">
            <w:pPr>
              <w:pStyle w:val="TAC"/>
              <w:rPr>
                <w:rFonts w:eastAsia="Batang"/>
                <w:lang w:val="en-US"/>
              </w:rPr>
            </w:pPr>
            <w:r w:rsidRPr="00522238">
              <w:rPr>
                <w:rFonts w:eastAsia="Batang"/>
                <w:lang w:val="en-US"/>
              </w:rPr>
              <w:t>1</w:t>
            </w:r>
          </w:p>
        </w:tc>
        <w:tc>
          <w:tcPr>
            <w:tcW w:w="2794" w:type="dxa"/>
            <w:shd w:val="clear" w:color="auto" w:fill="auto"/>
            <w:vAlign w:val="center"/>
          </w:tcPr>
          <w:p w14:paraId="7380FDE9" w14:textId="77777777" w:rsidR="00CD2F4A" w:rsidRPr="00522238" w:rsidRDefault="00CD2F4A" w:rsidP="0043736E">
            <w:pPr>
              <w:pStyle w:val="TAC"/>
              <w:rPr>
                <w:rFonts w:eastAsia="Batang"/>
                <w:lang w:val="en-US"/>
              </w:rPr>
            </w:pPr>
            <w:r w:rsidRPr="00522238">
              <w:rPr>
                <w:rFonts w:eastAsia="Batang"/>
                <w:lang w:val="en-US"/>
              </w:rPr>
              <w:t>4,9,14,19,24,29,34,39</w:t>
            </w:r>
          </w:p>
        </w:tc>
        <w:tc>
          <w:tcPr>
            <w:tcW w:w="750" w:type="dxa"/>
            <w:shd w:val="clear" w:color="auto" w:fill="auto"/>
            <w:vAlign w:val="center"/>
          </w:tcPr>
          <w:p w14:paraId="3699BFD8" w14:textId="77777777" w:rsidR="00CD2F4A" w:rsidRPr="00522238" w:rsidRDefault="00CD2F4A" w:rsidP="0043736E">
            <w:pPr>
              <w:pStyle w:val="TAC"/>
              <w:rPr>
                <w:rFonts w:eastAsia="Batang"/>
                <w:lang w:val="en-US"/>
              </w:rPr>
            </w:pPr>
            <w:r w:rsidRPr="00522238">
              <w:rPr>
                <w:rFonts w:eastAsia="Batang"/>
                <w:lang w:val="en-US"/>
              </w:rPr>
              <w:t>0</w:t>
            </w:r>
          </w:p>
        </w:tc>
        <w:tc>
          <w:tcPr>
            <w:tcW w:w="992" w:type="dxa"/>
          </w:tcPr>
          <w:p w14:paraId="43618009" w14:textId="77777777" w:rsidR="00CD2F4A" w:rsidRPr="00522238" w:rsidRDefault="00CD2F4A" w:rsidP="0043736E">
            <w:pPr>
              <w:pStyle w:val="TAC"/>
              <w:rPr>
                <w:rFonts w:eastAsia="Batang"/>
                <w:color w:val="FF0000"/>
                <w:u w:val="single"/>
                <w:lang w:val="en-US"/>
              </w:rPr>
            </w:pPr>
            <w:r w:rsidRPr="00522238">
              <w:rPr>
                <w:rFonts w:eastAsia="Batang"/>
                <w:color w:val="FF0000"/>
                <w:u w:val="single"/>
                <w:lang w:val="en-US"/>
              </w:rPr>
              <w:t>1</w:t>
            </w:r>
          </w:p>
        </w:tc>
        <w:tc>
          <w:tcPr>
            <w:tcW w:w="1134" w:type="dxa"/>
          </w:tcPr>
          <w:p w14:paraId="0E79A673" w14:textId="77777777" w:rsidR="00CD2F4A" w:rsidRPr="00522238" w:rsidRDefault="00CD2F4A" w:rsidP="0043736E">
            <w:pPr>
              <w:pStyle w:val="TAC"/>
              <w:rPr>
                <w:rFonts w:eastAsia="Batang"/>
                <w:lang w:val="en-US"/>
              </w:rPr>
            </w:pPr>
            <w:r w:rsidRPr="00522238">
              <w:rPr>
                <w:rFonts w:eastAsia="Batang"/>
                <w:lang w:val="en-US"/>
              </w:rPr>
              <w:t>7</w:t>
            </w:r>
          </w:p>
        </w:tc>
        <w:tc>
          <w:tcPr>
            <w:tcW w:w="981" w:type="dxa"/>
          </w:tcPr>
          <w:p w14:paraId="6BF340B3" w14:textId="77777777" w:rsidR="00CD2F4A" w:rsidRPr="00522238" w:rsidRDefault="00CD2F4A" w:rsidP="0043736E">
            <w:pPr>
              <w:pStyle w:val="TAC"/>
              <w:rPr>
                <w:rFonts w:eastAsia="Batang"/>
                <w:lang w:val="en-US"/>
              </w:rPr>
            </w:pPr>
            <w:r w:rsidRPr="00522238">
              <w:rPr>
                <w:rFonts w:eastAsia="Batang"/>
                <w:lang w:val="en-US"/>
              </w:rPr>
              <w:t>2</w:t>
            </w:r>
          </w:p>
        </w:tc>
      </w:tr>
      <w:tr w:rsidR="00CD2F4A" w:rsidRPr="00522238" w14:paraId="7E895C92" w14:textId="77777777" w:rsidTr="0043736E">
        <w:trPr>
          <w:jc w:val="center"/>
        </w:trPr>
        <w:tc>
          <w:tcPr>
            <w:tcW w:w="988" w:type="dxa"/>
            <w:shd w:val="clear" w:color="auto" w:fill="auto"/>
            <w:vAlign w:val="center"/>
          </w:tcPr>
          <w:p w14:paraId="752EA8E0" w14:textId="77777777" w:rsidR="00CD2F4A" w:rsidRPr="00522238" w:rsidRDefault="00CD2F4A" w:rsidP="0043736E">
            <w:pPr>
              <w:pStyle w:val="TAC"/>
              <w:rPr>
                <w:rFonts w:eastAsia="Batang"/>
                <w:lang w:val="en-US"/>
              </w:rPr>
            </w:pPr>
            <w:r w:rsidRPr="00522238">
              <w:rPr>
                <w:rFonts w:eastAsia="Batang"/>
                <w:lang w:val="en-US"/>
              </w:rPr>
              <w:t>193</w:t>
            </w:r>
          </w:p>
        </w:tc>
        <w:tc>
          <w:tcPr>
            <w:tcW w:w="1134" w:type="dxa"/>
            <w:shd w:val="clear" w:color="auto" w:fill="auto"/>
          </w:tcPr>
          <w:p w14:paraId="1A119F46" w14:textId="77777777" w:rsidR="00CD2F4A" w:rsidRPr="00522238" w:rsidRDefault="00CD2F4A" w:rsidP="0043736E">
            <w:pPr>
              <w:pStyle w:val="TAC"/>
              <w:rPr>
                <w:rFonts w:eastAsia="Batang"/>
                <w:lang w:val="en-US"/>
              </w:rPr>
            </w:pPr>
            <w:r w:rsidRPr="00522238">
              <w:rPr>
                <w:rFonts w:eastAsia="Batang"/>
                <w:lang w:val="en-US"/>
              </w:rPr>
              <w:t>C2</w:t>
            </w:r>
          </w:p>
        </w:tc>
        <w:tc>
          <w:tcPr>
            <w:tcW w:w="708" w:type="dxa"/>
            <w:shd w:val="clear" w:color="auto" w:fill="auto"/>
            <w:vAlign w:val="center"/>
          </w:tcPr>
          <w:p w14:paraId="31180AAF" w14:textId="77777777" w:rsidR="00CD2F4A" w:rsidRPr="00522238" w:rsidRDefault="00CD2F4A" w:rsidP="0043736E">
            <w:pPr>
              <w:pStyle w:val="TAC"/>
              <w:rPr>
                <w:rFonts w:eastAsia="Batang"/>
                <w:lang w:val="en-US"/>
              </w:rPr>
            </w:pPr>
            <w:r w:rsidRPr="00522238">
              <w:rPr>
                <w:rFonts w:eastAsia="Batang"/>
                <w:lang w:val="en-US"/>
              </w:rPr>
              <w:t>1</w:t>
            </w:r>
          </w:p>
        </w:tc>
        <w:tc>
          <w:tcPr>
            <w:tcW w:w="851" w:type="dxa"/>
            <w:shd w:val="clear" w:color="auto" w:fill="auto"/>
            <w:vAlign w:val="center"/>
          </w:tcPr>
          <w:p w14:paraId="025EB5A4" w14:textId="77777777" w:rsidR="00CD2F4A" w:rsidRPr="00522238" w:rsidRDefault="00CD2F4A" w:rsidP="0043736E">
            <w:pPr>
              <w:pStyle w:val="TAC"/>
              <w:rPr>
                <w:rFonts w:eastAsia="Batang"/>
                <w:lang w:val="en-US"/>
              </w:rPr>
            </w:pPr>
            <w:r w:rsidRPr="00522238">
              <w:rPr>
                <w:rFonts w:eastAsia="Batang"/>
                <w:lang w:val="en-US"/>
              </w:rPr>
              <w:t>0</w:t>
            </w:r>
          </w:p>
        </w:tc>
        <w:tc>
          <w:tcPr>
            <w:tcW w:w="2794" w:type="dxa"/>
            <w:shd w:val="clear" w:color="auto" w:fill="auto"/>
            <w:vAlign w:val="center"/>
          </w:tcPr>
          <w:p w14:paraId="066B14CC" w14:textId="77777777" w:rsidR="00CD2F4A" w:rsidRPr="00522238" w:rsidRDefault="00CD2F4A" w:rsidP="0043736E">
            <w:pPr>
              <w:pStyle w:val="TAC"/>
              <w:rPr>
                <w:rFonts w:eastAsia="Batang"/>
                <w:lang w:val="en-US"/>
              </w:rPr>
            </w:pPr>
            <w:r w:rsidRPr="00522238">
              <w:rPr>
                <w:rFonts w:eastAsia="Batang"/>
                <w:lang w:val="en-US"/>
              </w:rPr>
              <w:t>23,27,31,35,39</w:t>
            </w:r>
          </w:p>
        </w:tc>
        <w:tc>
          <w:tcPr>
            <w:tcW w:w="750" w:type="dxa"/>
            <w:shd w:val="clear" w:color="auto" w:fill="auto"/>
            <w:vAlign w:val="center"/>
          </w:tcPr>
          <w:p w14:paraId="55097CC6" w14:textId="77777777" w:rsidR="00CD2F4A" w:rsidRPr="00522238" w:rsidRDefault="00CD2F4A" w:rsidP="0043736E">
            <w:pPr>
              <w:pStyle w:val="TAC"/>
              <w:rPr>
                <w:rFonts w:eastAsia="Batang"/>
                <w:lang w:val="en-US"/>
              </w:rPr>
            </w:pPr>
            <w:r w:rsidRPr="00522238">
              <w:rPr>
                <w:rFonts w:eastAsia="Batang"/>
                <w:lang w:val="en-US"/>
              </w:rPr>
              <w:t>7</w:t>
            </w:r>
          </w:p>
        </w:tc>
        <w:tc>
          <w:tcPr>
            <w:tcW w:w="992" w:type="dxa"/>
            <w:vAlign w:val="center"/>
          </w:tcPr>
          <w:p w14:paraId="68049E45" w14:textId="77777777" w:rsidR="00CD2F4A" w:rsidRPr="00522238" w:rsidRDefault="00CD2F4A" w:rsidP="0043736E">
            <w:pPr>
              <w:pStyle w:val="TAC"/>
              <w:rPr>
                <w:rFonts w:eastAsia="Batang"/>
                <w:color w:val="FF0000"/>
                <w:u w:val="single"/>
                <w:lang w:val="en-US"/>
              </w:rPr>
            </w:pPr>
            <w:r w:rsidRPr="00522238">
              <w:rPr>
                <w:rFonts w:eastAsia="Batang"/>
                <w:color w:val="FF0000"/>
                <w:u w:val="single"/>
                <w:lang w:val="en-US"/>
              </w:rPr>
              <w:t>2</w:t>
            </w:r>
          </w:p>
        </w:tc>
        <w:tc>
          <w:tcPr>
            <w:tcW w:w="1134" w:type="dxa"/>
            <w:vAlign w:val="center"/>
          </w:tcPr>
          <w:p w14:paraId="1438B2A2" w14:textId="77777777" w:rsidR="00CD2F4A" w:rsidRPr="00522238" w:rsidRDefault="00CD2F4A" w:rsidP="0043736E">
            <w:pPr>
              <w:pStyle w:val="TAC"/>
              <w:rPr>
                <w:rFonts w:eastAsia="Batang"/>
                <w:lang w:val="en-US"/>
              </w:rPr>
            </w:pPr>
            <w:r w:rsidRPr="00522238">
              <w:rPr>
                <w:rFonts w:eastAsia="Batang"/>
                <w:lang w:val="en-US"/>
              </w:rPr>
              <w:t>1</w:t>
            </w:r>
          </w:p>
        </w:tc>
        <w:tc>
          <w:tcPr>
            <w:tcW w:w="981" w:type="dxa"/>
          </w:tcPr>
          <w:p w14:paraId="5E29A41A" w14:textId="77777777" w:rsidR="00CD2F4A" w:rsidRPr="00522238" w:rsidRDefault="00CD2F4A" w:rsidP="0043736E">
            <w:pPr>
              <w:pStyle w:val="TAC"/>
              <w:rPr>
                <w:rFonts w:eastAsia="Batang"/>
                <w:lang w:val="en-US"/>
              </w:rPr>
            </w:pPr>
            <w:r w:rsidRPr="00522238">
              <w:rPr>
                <w:rFonts w:eastAsia="Batang"/>
                <w:lang w:val="en-US"/>
              </w:rPr>
              <w:t>6</w:t>
            </w:r>
          </w:p>
        </w:tc>
      </w:tr>
      <w:tr w:rsidR="00CD2F4A" w:rsidRPr="00522238" w14:paraId="3805540F" w14:textId="77777777" w:rsidTr="0043736E">
        <w:trPr>
          <w:jc w:val="center"/>
        </w:trPr>
        <w:tc>
          <w:tcPr>
            <w:tcW w:w="988" w:type="dxa"/>
            <w:shd w:val="clear" w:color="auto" w:fill="auto"/>
            <w:vAlign w:val="center"/>
          </w:tcPr>
          <w:p w14:paraId="76B15927" w14:textId="77777777" w:rsidR="00CD2F4A" w:rsidRPr="00522238" w:rsidRDefault="00CD2F4A" w:rsidP="0043736E">
            <w:pPr>
              <w:pStyle w:val="TAC"/>
              <w:rPr>
                <w:rFonts w:eastAsia="Batang"/>
                <w:lang w:val="en-US"/>
              </w:rPr>
            </w:pPr>
            <w:r w:rsidRPr="00522238">
              <w:rPr>
                <w:rFonts w:eastAsia="Batang"/>
                <w:lang w:val="en-US"/>
              </w:rPr>
              <w:t>195</w:t>
            </w:r>
          </w:p>
        </w:tc>
        <w:tc>
          <w:tcPr>
            <w:tcW w:w="1134" w:type="dxa"/>
            <w:shd w:val="clear" w:color="auto" w:fill="auto"/>
          </w:tcPr>
          <w:p w14:paraId="0CB620C9" w14:textId="77777777" w:rsidR="00CD2F4A" w:rsidRPr="00522238" w:rsidRDefault="00CD2F4A" w:rsidP="0043736E">
            <w:pPr>
              <w:pStyle w:val="TAC"/>
              <w:rPr>
                <w:rFonts w:eastAsia="Batang"/>
                <w:lang w:val="en-US"/>
              </w:rPr>
            </w:pPr>
            <w:r w:rsidRPr="00522238">
              <w:rPr>
                <w:rFonts w:eastAsia="Batang"/>
                <w:lang w:val="en-US"/>
              </w:rPr>
              <w:t>C2</w:t>
            </w:r>
          </w:p>
        </w:tc>
        <w:tc>
          <w:tcPr>
            <w:tcW w:w="708" w:type="dxa"/>
            <w:shd w:val="clear" w:color="auto" w:fill="auto"/>
            <w:vAlign w:val="center"/>
          </w:tcPr>
          <w:p w14:paraId="42147CFC" w14:textId="77777777" w:rsidR="00CD2F4A" w:rsidRPr="00522238" w:rsidRDefault="00CD2F4A" w:rsidP="0043736E">
            <w:pPr>
              <w:pStyle w:val="TAC"/>
              <w:rPr>
                <w:rFonts w:eastAsia="Batang"/>
                <w:lang w:val="en-US"/>
              </w:rPr>
            </w:pPr>
            <w:r w:rsidRPr="00522238">
              <w:rPr>
                <w:rFonts w:eastAsia="Batang"/>
                <w:lang w:val="en-US"/>
              </w:rPr>
              <w:t>1</w:t>
            </w:r>
          </w:p>
        </w:tc>
        <w:tc>
          <w:tcPr>
            <w:tcW w:w="851" w:type="dxa"/>
            <w:shd w:val="clear" w:color="auto" w:fill="auto"/>
            <w:vAlign w:val="center"/>
          </w:tcPr>
          <w:p w14:paraId="270BB1B4" w14:textId="77777777" w:rsidR="00CD2F4A" w:rsidRPr="00522238" w:rsidRDefault="00CD2F4A" w:rsidP="0043736E">
            <w:pPr>
              <w:pStyle w:val="TAC"/>
              <w:rPr>
                <w:rFonts w:eastAsia="Batang"/>
                <w:lang w:val="en-US"/>
              </w:rPr>
            </w:pPr>
            <w:r w:rsidRPr="00522238">
              <w:rPr>
                <w:rFonts w:eastAsia="Batang"/>
                <w:lang w:val="en-US"/>
              </w:rPr>
              <w:t>0</w:t>
            </w:r>
          </w:p>
        </w:tc>
        <w:tc>
          <w:tcPr>
            <w:tcW w:w="2794" w:type="dxa"/>
            <w:shd w:val="clear" w:color="auto" w:fill="auto"/>
            <w:vAlign w:val="center"/>
          </w:tcPr>
          <w:p w14:paraId="06AD1E49" w14:textId="77777777" w:rsidR="00CD2F4A" w:rsidRPr="00522238" w:rsidRDefault="00CD2F4A" w:rsidP="0043736E">
            <w:pPr>
              <w:pStyle w:val="TAC"/>
              <w:rPr>
                <w:rFonts w:eastAsia="Batang"/>
                <w:lang w:val="en-US"/>
              </w:rPr>
            </w:pPr>
            <w:r w:rsidRPr="00522238">
              <w:rPr>
                <w:rFonts w:eastAsia="Batang"/>
                <w:lang w:val="en-US"/>
              </w:rPr>
              <w:t>4,9,14,19,24,29,34,39</w:t>
            </w:r>
          </w:p>
        </w:tc>
        <w:tc>
          <w:tcPr>
            <w:tcW w:w="750" w:type="dxa"/>
            <w:shd w:val="clear" w:color="auto" w:fill="auto"/>
            <w:vAlign w:val="center"/>
          </w:tcPr>
          <w:p w14:paraId="3A6F8C78" w14:textId="77777777" w:rsidR="00CD2F4A" w:rsidRPr="00522238" w:rsidRDefault="00CD2F4A" w:rsidP="0043736E">
            <w:pPr>
              <w:pStyle w:val="TAC"/>
              <w:rPr>
                <w:rFonts w:eastAsia="Batang"/>
                <w:lang w:val="en-US"/>
              </w:rPr>
            </w:pPr>
            <w:r w:rsidRPr="00522238">
              <w:rPr>
                <w:rFonts w:eastAsia="Batang"/>
                <w:lang w:val="en-US"/>
              </w:rPr>
              <w:t>7</w:t>
            </w:r>
          </w:p>
        </w:tc>
        <w:tc>
          <w:tcPr>
            <w:tcW w:w="992" w:type="dxa"/>
            <w:vAlign w:val="center"/>
          </w:tcPr>
          <w:p w14:paraId="646CA90A" w14:textId="77777777" w:rsidR="00CD2F4A" w:rsidRPr="00522238" w:rsidRDefault="00CD2F4A" w:rsidP="0043736E">
            <w:pPr>
              <w:pStyle w:val="TAC"/>
              <w:rPr>
                <w:rFonts w:eastAsia="Batang"/>
                <w:color w:val="FF0000"/>
                <w:u w:val="single"/>
                <w:lang w:val="en-US"/>
              </w:rPr>
            </w:pPr>
            <w:r w:rsidRPr="00522238">
              <w:rPr>
                <w:rFonts w:eastAsia="Batang"/>
                <w:color w:val="FF0000"/>
                <w:u w:val="single"/>
                <w:lang w:val="en-US"/>
              </w:rPr>
              <w:t>2</w:t>
            </w:r>
          </w:p>
        </w:tc>
        <w:tc>
          <w:tcPr>
            <w:tcW w:w="1134" w:type="dxa"/>
            <w:vAlign w:val="center"/>
          </w:tcPr>
          <w:p w14:paraId="379DCF7B" w14:textId="77777777" w:rsidR="00CD2F4A" w:rsidRPr="00522238" w:rsidRDefault="00CD2F4A" w:rsidP="0043736E">
            <w:pPr>
              <w:pStyle w:val="TAC"/>
              <w:rPr>
                <w:rFonts w:eastAsia="Batang"/>
                <w:lang w:val="en-US"/>
              </w:rPr>
            </w:pPr>
            <w:r w:rsidRPr="00522238">
              <w:rPr>
                <w:rFonts w:eastAsia="Batang"/>
                <w:lang w:val="en-US"/>
              </w:rPr>
              <w:t>1</w:t>
            </w:r>
          </w:p>
        </w:tc>
        <w:tc>
          <w:tcPr>
            <w:tcW w:w="981" w:type="dxa"/>
          </w:tcPr>
          <w:p w14:paraId="3C2D7C46" w14:textId="77777777" w:rsidR="00CD2F4A" w:rsidRPr="00522238" w:rsidRDefault="00CD2F4A" w:rsidP="0043736E">
            <w:pPr>
              <w:pStyle w:val="TAC"/>
              <w:rPr>
                <w:rFonts w:eastAsia="Batang"/>
                <w:lang w:val="en-US"/>
              </w:rPr>
            </w:pPr>
            <w:r w:rsidRPr="00522238">
              <w:rPr>
                <w:rFonts w:eastAsia="Batang"/>
                <w:lang w:val="en-US"/>
              </w:rPr>
              <w:t>6</w:t>
            </w:r>
          </w:p>
        </w:tc>
      </w:tr>
      <w:tr w:rsidR="00CD2F4A" w:rsidRPr="00522238" w14:paraId="109A56C9" w14:textId="77777777" w:rsidTr="0043736E">
        <w:trPr>
          <w:jc w:val="center"/>
        </w:trPr>
        <w:tc>
          <w:tcPr>
            <w:tcW w:w="988" w:type="dxa"/>
            <w:shd w:val="clear" w:color="auto" w:fill="auto"/>
            <w:vAlign w:val="center"/>
          </w:tcPr>
          <w:p w14:paraId="3F7699FE" w14:textId="77777777" w:rsidR="00CD2F4A" w:rsidRPr="00522238" w:rsidRDefault="00CD2F4A" w:rsidP="0043736E">
            <w:pPr>
              <w:pStyle w:val="TAC"/>
              <w:rPr>
                <w:rFonts w:eastAsia="Batang"/>
                <w:lang w:val="en-US"/>
              </w:rPr>
            </w:pPr>
            <w:r w:rsidRPr="00522238">
              <w:rPr>
                <w:rFonts w:eastAsia="Batang"/>
                <w:lang w:val="en-US"/>
              </w:rPr>
              <w:t>198</w:t>
            </w:r>
          </w:p>
        </w:tc>
        <w:tc>
          <w:tcPr>
            <w:tcW w:w="1134" w:type="dxa"/>
            <w:shd w:val="clear" w:color="auto" w:fill="auto"/>
          </w:tcPr>
          <w:p w14:paraId="43FE773F" w14:textId="77777777" w:rsidR="00CD2F4A" w:rsidRPr="00522238" w:rsidRDefault="00CD2F4A" w:rsidP="0043736E">
            <w:pPr>
              <w:pStyle w:val="TAC"/>
              <w:rPr>
                <w:rFonts w:eastAsia="Batang"/>
                <w:lang w:val="en-US"/>
              </w:rPr>
            </w:pPr>
            <w:r w:rsidRPr="00522238">
              <w:rPr>
                <w:rFonts w:eastAsia="Batang"/>
                <w:lang w:val="en-US"/>
              </w:rPr>
              <w:t>C2</w:t>
            </w:r>
          </w:p>
        </w:tc>
        <w:tc>
          <w:tcPr>
            <w:tcW w:w="708" w:type="dxa"/>
            <w:shd w:val="clear" w:color="auto" w:fill="auto"/>
            <w:vAlign w:val="center"/>
          </w:tcPr>
          <w:p w14:paraId="14317ACA" w14:textId="77777777" w:rsidR="00CD2F4A" w:rsidRPr="00522238" w:rsidRDefault="00CD2F4A" w:rsidP="0043736E">
            <w:pPr>
              <w:pStyle w:val="TAC"/>
              <w:rPr>
                <w:rFonts w:eastAsia="Batang"/>
                <w:lang w:val="en-US"/>
              </w:rPr>
            </w:pPr>
            <w:r w:rsidRPr="00522238">
              <w:rPr>
                <w:rFonts w:eastAsia="Batang"/>
                <w:lang w:val="en-US"/>
              </w:rPr>
              <w:t>1</w:t>
            </w:r>
          </w:p>
        </w:tc>
        <w:tc>
          <w:tcPr>
            <w:tcW w:w="851" w:type="dxa"/>
            <w:shd w:val="clear" w:color="auto" w:fill="auto"/>
            <w:vAlign w:val="center"/>
          </w:tcPr>
          <w:p w14:paraId="49405520" w14:textId="77777777" w:rsidR="00CD2F4A" w:rsidRPr="00522238" w:rsidRDefault="00CD2F4A" w:rsidP="0043736E">
            <w:pPr>
              <w:pStyle w:val="TAC"/>
              <w:rPr>
                <w:rFonts w:eastAsia="Batang"/>
                <w:lang w:val="en-US"/>
              </w:rPr>
            </w:pPr>
            <w:r w:rsidRPr="00522238">
              <w:rPr>
                <w:rFonts w:eastAsia="Batang"/>
                <w:lang w:val="en-US"/>
              </w:rPr>
              <w:t>0</w:t>
            </w:r>
          </w:p>
        </w:tc>
        <w:tc>
          <w:tcPr>
            <w:tcW w:w="2794" w:type="dxa"/>
            <w:shd w:val="clear" w:color="auto" w:fill="auto"/>
            <w:vAlign w:val="center"/>
          </w:tcPr>
          <w:p w14:paraId="440E79E0" w14:textId="77777777" w:rsidR="00CD2F4A" w:rsidRPr="00522238" w:rsidRDefault="00CD2F4A" w:rsidP="0043736E">
            <w:pPr>
              <w:pStyle w:val="TAC"/>
              <w:rPr>
                <w:rFonts w:eastAsia="Batang"/>
                <w:lang w:val="en-US"/>
              </w:rPr>
            </w:pPr>
            <w:r w:rsidRPr="00522238">
              <w:rPr>
                <w:rFonts w:eastAsia="Batang"/>
                <w:lang w:val="en-US"/>
              </w:rPr>
              <w:t>3,7,11,15,19,23,27,31,35,39</w:t>
            </w:r>
          </w:p>
        </w:tc>
        <w:tc>
          <w:tcPr>
            <w:tcW w:w="750" w:type="dxa"/>
            <w:shd w:val="clear" w:color="auto" w:fill="auto"/>
            <w:vAlign w:val="center"/>
          </w:tcPr>
          <w:p w14:paraId="7A666AA0" w14:textId="77777777" w:rsidR="00CD2F4A" w:rsidRPr="00522238" w:rsidRDefault="00CD2F4A" w:rsidP="0043736E">
            <w:pPr>
              <w:pStyle w:val="TAC"/>
              <w:rPr>
                <w:rFonts w:eastAsia="Batang"/>
                <w:lang w:val="en-US"/>
              </w:rPr>
            </w:pPr>
            <w:r w:rsidRPr="00522238">
              <w:rPr>
                <w:rFonts w:eastAsia="Batang"/>
                <w:lang w:val="en-US"/>
              </w:rPr>
              <w:t>7</w:t>
            </w:r>
          </w:p>
        </w:tc>
        <w:tc>
          <w:tcPr>
            <w:tcW w:w="992" w:type="dxa"/>
            <w:vAlign w:val="center"/>
          </w:tcPr>
          <w:p w14:paraId="46157DAD" w14:textId="77777777" w:rsidR="00CD2F4A" w:rsidRPr="00522238" w:rsidRDefault="00CD2F4A" w:rsidP="0043736E">
            <w:pPr>
              <w:pStyle w:val="TAC"/>
              <w:rPr>
                <w:rFonts w:eastAsia="Batang"/>
                <w:color w:val="FF0000"/>
                <w:u w:val="single"/>
                <w:lang w:val="en-US"/>
              </w:rPr>
            </w:pPr>
            <w:r w:rsidRPr="00522238">
              <w:rPr>
                <w:rFonts w:eastAsia="Batang"/>
                <w:color w:val="FF0000"/>
                <w:u w:val="single"/>
                <w:lang w:val="en-US"/>
              </w:rPr>
              <w:t>1</w:t>
            </w:r>
          </w:p>
        </w:tc>
        <w:tc>
          <w:tcPr>
            <w:tcW w:w="1134" w:type="dxa"/>
            <w:vAlign w:val="center"/>
          </w:tcPr>
          <w:p w14:paraId="418331EF" w14:textId="77777777" w:rsidR="00CD2F4A" w:rsidRPr="00522238" w:rsidRDefault="00CD2F4A" w:rsidP="0043736E">
            <w:pPr>
              <w:pStyle w:val="TAC"/>
              <w:rPr>
                <w:rFonts w:eastAsia="Batang"/>
                <w:lang w:val="en-US"/>
              </w:rPr>
            </w:pPr>
            <w:r w:rsidRPr="00522238">
              <w:rPr>
                <w:rFonts w:eastAsia="Batang"/>
                <w:lang w:val="en-US"/>
              </w:rPr>
              <w:t>1</w:t>
            </w:r>
          </w:p>
        </w:tc>
        <w:tc>
          <w:tcPr>
            <w:tcW w:w="981" w:type="dxa"/>
          </w:tcPr>
          <w:p w14:paraId="611F80BA" w14:textId="77777777" w:rsidR="00CD2F4A" w:rsidRPr="00522238" w:rsidRDefault="00CD2F4A" w:rsidP="0043736E">
            <w:pPr>
              <w:pStyle w:val="TAC"/>
              <w:rPr>
                <w:rFonts w:eastAsia="Batang"/>
                <w:lang w:val="en-US"/>
              </w:rPr>
            </w:pPr>
            <w:r w:rsidRPr="00522238">
              <w:rPr>
                <w:rFonts w:eastAsia="Batang"/>
                <w:lang w:val="en-US"/>
              </w:rPr>
              <w:t>6</w:t>
            </w:r>
          </w:p>
        </w:tc>
      </w:tr>
    </w:tbl>
    <w:p w14:paraId="0C001020" w14:textId="77777777" w:rsidR="00CD2F4A" w:rsidRPr="00522238" w:rsidRDefault="00CD2F4A" w:rsidP="00CD2F4A">
      <w:pPr>
        <w:rPr>
          <w:lang w:val="en-US" w:eastAsia="x-none"/>
        </w:rPr>
      </w:pPr>
    </w:p>
    <w:p w14:paraId="23EA7298" w14:textId="398611E8" w:rsidR="00CD2F4A" w:rsidRPr="00522238" w:rsidRDefault="00CD2F4A" w:rsidP="00846462">
      <w:pPr>
        <w:jc w:val="both"/>
        <w:rPr>
          <w:lang w:val="en-US"/>
        </w:rPr>
      </w:pPr>
      <w:r w:rsidRPr="00522238">
        <w:rPr>
          <w:lang w:val="en-US"/>
        </w:rPr>
        <w:t>According</w:t>
      </w:r>
      <w:r w:rsidR="00F77433" w:rsidRPr="00522238">
        <w:rPr>
          <w:lang w:val="en-US"/>
        </w:rPr>
        <w:t>ly</w:t>
      </w:r>
      <w:r w:rsidRPr="00522238">
        <w:rPr>
          <w:lang w:val="en-US"/>
        </w:rPr>
        <w:t xml:space="preserve">, we propose the following text for TS 38.211 </w:t>
      </w:r>
      <w:r w:rsidRPr="00522238">
        <w:rPr>
          <w:lang w:val="en-US"/>
        </w:rPr>
        <w:fldChar w:fldCharType="begin"/>
      </w:r>
      <w:r w:rsidRPr="00522238">
        <w:rPr>
          <w:lang w:val="en-US"/>
        </w:rPr>
        <w:instrText xml:space="preserve"> REF _Ref519843276 \r \h </w:instrText>
      </w:r>
      <w:r w:rsidRPr="00522238">
        <w:rPr>
          <w:lang w:val="en-US"/>
        </w:rPr>
      </w:r>
      <w:r w:rsidRPr="00522238">
        <w:rPr>
          <w:lang w:val="en-US"/>
        </w:rPr>
        <w:fldChar w:fldCharType="separate"/>
      </w:r>
      <w:r w:rsidR="001F58B4">
        <w:rPr>
          <w:lang w:val="en-US"/>
        </w:rPr>
        <w:t>[8]</w:t>
      </w:r>
      <w:r w:rsidRPr="00522238">
        <w:rPr>
          <w:lang w:val="en-US"/>
        </w:rPr>
        <w:fldChar w:fldCharType="end"/>
      </w:r>
      <w:r w:rsidRPr="00522238">
        <w:rPr>
          <w:lang w:val="en-US"/>
        </w:rPr>
        <w:t>:</w:t>
      </w:r>
    </w:p>
    <w:p w14:paraId="72DB74FB" w14:textId="1CA15F16" w:rsidR="004418AF" w:rsidRPr="00522238" w:rsidRDefault="00EB4342" w:rsidP="00846462">
      <w:pPr>
        <w:jc w:val="both"/>
        <w:rPr>
          <w:b/>
          <w:i/>
          <w:lang w:val="en-US"/>
        </w:rPr>
      </w:pPr>
      <w:r w:rsidRPr="00522238">
        <w:rPr>
          <w:b/>
          <w:i/>
          <w:lang w:val="en-US"/>
        </w:rPr>
        <w:t>Proposal 1:</w:t>
      </w:r>
    </w:p>
    <w:p w14:paraId="75C98071" w14:textId="0479EF50" w:rsidR="00FD0A1D" w:rsidRPr="00522238" w:rsidRDefault="00FD0A1D" w:rsidP="00FD0A1D">
      <w:pPr>
        <w:rPr>
          <w:lang w:val="en-US"/>
        </w:rPr>
      </w:pPr>
      <w:r w:rsidRPr="00522238">
        <w:rPr>
          <w:lang w:val="en-US"/>
        </w:rPr>
        <w:t>************************************* Start TS 38.211 *******************************************</w:t>
      </w:r>
    </w:p>
    <w:p w14:paraId="07936D6F" w14:textId="77777777" w:rsidR="00115435" w:rsidRPr="00522238" w:rsidRDefault="00115435" w:rsidP="00115435">
      <w:pPr>
        <w:pStyle w:val="Heading4"/>
        <w:rPr>
          <w:lang w:val="en-US"/>
        </w:rPr>
      </w:pPr>
      <w:bookmarkStart w:id="6" w:name="_Toc516767307"/>
      <w:r w:rsidRPr="00522238">
        <w:rPr>
          <w:lang w:val="en-US"/>
        </w:rPr>
        <w:t>6.3.3.2</w:t>
      </w:r>
      <w:r w:rsidRPr="00522238">
        <w:rPr>
          <w:lang w:val="en-US"/>
        </w:rPr>
        <w:tab/>
        <w:t>Mapping to physical resources</w:t>
      </w:r>
      <w:bookmarkEnd w:id="6"/>
    </w:p>
    <w:p w14:paraId="68BAB9F4" w14:textId="3C66FE37" w:rsidR="00CD2F4A" w:rsidRPr="00522238" w:rsidRDefault="00115435" w:rsidP="00846462">
      <w:pPr>
        <w:jc w:val="both"/>
        <w:rPr>
          <w:lang w:val="en-US"/>
        </w:rPr>
      </w:pPr>
      <w:r w:rsidRPr="00522238">
        <w:rPr>
          <w:lang w:val="en-US"/>
        </w:rPr>
        <w:t>…</w:t>
      </w:r>
    </w:p>
    <w:p w14:paraId="55B3D726" w14:textId="77777777" w:rsidR="00FD0A1D" w:rsidRPr="00522238" w:rsidRDefault="00FD0A1D" w:rsidP="00FD0A1D">
      <w:pPr>
        <w:pStyle w:val="TH"/>
        <w:rPr>
          <w:lang w:val="en-US"/>
        </w:rPr>
      </w:pPr>
      <w:r w:rsidRPr="00522238">
        <w:rPr>
          <w:lang w:val="en-US"/>
        </w:rPr>
        <w:t>Table 6.3.3.2-3: Random access configurations for FR1 and unpaired spectrum.</w:t>
      </w:r>
      <w:r w:rsidRPr="00522238">
        <w:rPr>
          <w:b w:val="0"/>
          <w:lang w:val="en-US"/>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FD0A1D" w:rsidRPr="00522238" w14:paraId="3A3C89D1" w14:textId="77777777" w:rsidTr="0043736E">
        <w:tc>
          <w:tcPr>
            <w:tcW w:w="1396" w:type="dxa"/>
            <w:shd w:val="clear" w:color="auto" w:fill="auto"/>
          </w:tcPr>
          <w:p w14:paraId="47561965" w14:textId="77777777" w:rsidR="00FD0A1D" w:rsidRPr="00522238" w:rsidRDefault="00FD0A1D" w:rsidP="0043736E">
            <w:pPr>
              <w:pStyle w:val="TAH"/>
              <w:rPr>
                <w:rFonts w:eastAsia="Batang"/>
                <w:lang w:val="en-US"/>
              </w:rPr>
            </w:pPr>
            <w:r w:rsidRPr="00522238">
              <w:rPr>
                <w:rFonts w:eastAsia="Batang"/>
                <w:lang w:val="en-US"/>
              </w:rPr>
              <w:t>PRACH</w:t>
            </w:r>
            <w:r w:rsidRPr="00522238">
              <w:rPr>
                <w:rFonts w:eastAsia="Batang"/>
                <w:lang w:val="en-US"/>
              </w:rPr>
              <w:br/>
              <w:t xml:space="preserve">Configuration </w:t>
            </w:r>
            <w:r w:rsidRPr="00522238">
              <w:rPr>
                <w:rFonts w:eastAsia="Batang"/>
                <w:lang w:val="en-US"/>
              </w:rPr>
              <w:br/>
              <w:t>Index</w:t>
            </w:r>
          </w:p>
        </w:tc>
        <w:tc>
          <w:tcPr>
            <w:tcW w:w="1027" w:type="dxa"/>
            <w:shd w:val="clear" w:color="auto" w:fill="auto"/>
          </w:tcPr>
          <w:p w14:paraId="4D191BF2" w14:textId="77777777" w:rsidR="00FD0A1D" w:rsidRPr="00522238" w:rsidRDefault="00FD0A1D" w:rsidP="0043736E">
            <w:pPr>
              <w:pStyle w:val="TAH"/>
              <w:rPr>
                <w:rFonts w:eastAsia="Batang"/>
                <w:lang w:val="en-US"/>
              </w:rPr>
            </w:pPr>
            <w:r w:rsidRPr="00522238">
              <w:rPr>
                <w:rFonts w:eastAsia="Batang"/>
                <w:lang w:val="en-US"/>
              </w:rPr>
              <w:t>Preamble format</w:t>
            </w:r>
          </w:p>
        </w:tc>
        <w:tc>
          <w:tcPr>
            <w:tcW w:w="1518" w:type="dxa"/>
            <w:gridSpan w:val="2"/>
            <w:tcBorders>
              <w:bottom w:val="nil"/>
            </w:tcBorders>
            <w:shd w:val="clear" w:color="auto" w:fill="auto"/>
          </w:tcPr>
          <w:p w14:paraId="5751EE1A" w14:textId="77777777" w:rsidR="00FD0A1D" w:rsidRPr="00522238" w:rsidRDefault="00FD0A1D" w:rsidP="0043736E">
            <w:pPr>
              <w:pStyle w:val="TAH"/>
              <w:rPr>
                <w:rFonts w:eastAsia="Batang"/>
                <w:lang w:val="en-US"/>
              </w:rPr>
            </w:pPr>
            <w:r w:rsidRPr="00522238">
              <w:rPr>
                <w:rFonts w:eastAsia="Batang"/>
                <w:noProof/>
                <w:position w:val="-10"/>
                <w:lang w:val="en-US" w:eastAsia="en-GB"/>
              </w:rPr>
              <w:drawing>
                <wp:inline distT="0" distB="0" distL="0" distR="0" wp14:anchorId="3F7FFC01" wp14:editId="2BF38D7A">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shd w:val="clear" w:color="auto" w:fill="auto"/>
          </w:tcPr>
          <w:p w14:paraId="7D283774" w14:textId="77777777" w:rsidR="00FD0A1D" w:rsidRPr="00522238" w:rsidRDefault="00FD0A1D" w:rsidP="0043736E">
            <w:pPr>
              <w:pStyle w:val="TAH"/>
              <w:rPr>
                <w:rFonts w:eastAsia="Batang"/>
                <w:lang w:val="en-US"/>
              </w:rPr>
            </w:pPr>
            <w:r w:rsidRPr="00522238">
              <w:rPr>
                <w:rFonts w:eastAsia="Batang"/>
                <w:lang w:val="en-US"/>
              </w:rPr>
              <w:t>Subframe number</w:t>
            </w:r>
          </w:p>
        </w:tc>
        <w:tc>
          <w:tcPr>
            <w:tcW w:w="897" w:type="dxa"/>
            <w:shd w:val="clear" w:color="auto" w:fill="auto"/>
          </w:tcPr>
          <w:p w14:paraId="0AE45F72" w14:textId="77777777" w:rsidR="00FD0A1D" w:rsidRPr="00522238" w:rsidRDefault="00FD0A1D" w:rsidP="0043736E">
            <w:pPr>
              <w:pStyle w:val="TAH"/>
              <w:rPr>
                <w:rFonts w:eastAsia="Batang"/>
                <w:lang w:val="en-US"/>
              </w:rPr>
            </w:pPr>
            <w:r w:rsidRPr="00522238">
              <w:rPr>
                <w:rFonts w:eastAsia="Batang"/>
                <w:lang w:val="en-US"/>
              </w:rPr>
              <w:t>Starting symbol</w:t>
            </w:r>
          </w:p>
        </w:tc>
        <w:tc>
          <w:tcPr>
            <w:tcW w:w="1027" w:type="dxa"/>
          </w:tcPr>
          <w:p w14:paraId="762E4717" w14:textId="77777777" w:rsidR="00FD0A1D" w:rsidRPr="00522238" w:rsidRDefault="00FD0A1D" w:rsidP="0043736E">
            <w:pPr>
              <w:pStyle w:val="TAH"/>
              <w:rPr>
                <w:rFonts w:eastAsia="Batang"/>
                <w:lang w:val="en-US"/>
              </w:rPr>
            </w:pPr>
            <w:r w:rsidRPr="00522238">
              <w:rPr>
                <w:rFonts w:eastAsia="Batang"/>
                <w:lang w:val="en-US"/>
              </w:rPr>
              <w:t>Number of PRACH slots within a subframe</w:t>
            </w:r>
          </w:p>
        </w:tc>
        <w:tc>
          <w:tcPr>
            <w:tcW w:w="1097" w:type="dxa"/>
          </w:tcPr>
          <w:p w14:paraId="686A43C6" w14:textId="77777777" w:rsidR="00FD0A1D" w:rsidRPr="00522238" w:rsidRDefault="00FD0A1D" w:rsidP="0043736E">
            <w:pPr>
              <w:pStyle w:val="TAH"/>
              <w:rPr>
                <w:rFonts w:eastAsia="Batang"/>
                <w:lang w:val="en-US"/>
              </w:rPr>
            </w:pPr>
            <w:r w:rsidRPr="00522238">
              <w:rPr>
                <w:rFonts w:eastAsia="Batang"/>
                <w:noProof/>
                <w:lang w:val="en-US" w:eastAsia="en-GB"/>
              </w:rPr>
              <w:drawing>
                <wp:inline distT="0" distB="0" distL="0" distR="0" wp14:anchorId="3987565D" wp14:editId="18090DD9">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522238">
              <w:rPr>
                <w:rFonts w:eastAsia="Batang"/>
                <w:lang w:val="en-US"/>
              </w:rPr>
              <w:t>,</w:t>
            </w:r>
            <w:r w:rsidRPr="00522238">
              <w:rPr>
                <w:rFonts w:eastAsia="Batang"/>
                <w:lang w:val="en-US"/>
              </w:rPr>
              <w:br/>
              <w:t>number of time-domain PRACH occasions within a PRACH slot</w:t>
            </w:r>
          </w:p>
        </w:tc>
        <w:tc>
          <w:tcPr>
            <w:tcW w:w="936" w:type="dxa"/>
          </w:tcPr>
          <w:p w14:paraId="4FB6FE09" w14:textId="77777777" w:rsidR="00FD0A1D" w:rsidRPr="00522238" w:rsidRDefault="00FD0A1D" w:rsidP="0043736E">
            <w:pPr>
              <w:pStyle w:val="TAH"/>
              <w:rPr>
                <w:rFonts w:eastAsia="Batang"/>
                <w:lang w:val="en-US"/>
              </w:rPr>
            </w:pPr>
            <w:r w:rsidRPr="00522238">
              <w:rPr>
                <w:rFonts w:eastAsia="Batang"/>
                <w:noProof/>
                <w:lang w:val="en-US" w:eastAsia="en-GB"/>
              </w:rPr>
              <w:drawing>
                <wp:inline distT="0" distB="0" distL="0" distR="0" wp14:anchorId="2E64EC10" wp14:editId="70C0FE6C">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522238">
              <w:rPr>
                <w:rFonts w:eastAsia="Batang"/>
                <w:lang w:val="en-US"/>
              </w:rPr>
              <w:t>,</w:t>
            </w:r>
            <w:r w:rsidRPr="00522238">
              <w:rPr>
                <w:rFonts w:eastAsia="Batang"/>
                <w:lang w:val="en-US"/>
              </w:rPr>
              <w:br/>
              <w:t>PRACH duration</w:t>
            </w:r>
          </w:p>
        </w:tc>
      </w:tr>
      <w:tr w:rsidR="00FD0A1D" w:rsidRPr="00522238" w14:paraId="20B6A408" w14:textId="77777777" w:rsidTr="0043736E">
        <w:tc>
          <w:tcPr>
            <w:tcW w:w="1396" w:type="dxa"/>
            <w:shd w:val="clear" w:color="auto" w:fill="auto"/>
            <w:vAlign w:val="center"/>
          </w:tcPr>
          <w:p w14:paraId="74AF737F" w14:textId="137DC3DE" w:rsidR="00FD0A1D" w:rsidRPr="00522238" w:rsidRDefault="00FD0A1D" w:rsidP="0043736E">
            <w:pPr>
              <w:pStyle w:val="TAC"/>
              <w:rPr>
                <w:rFonts w:eastAsia="Batang"/>
                <w:lang w:val="en-US"/>
              </w:rPr>
            </w:pPr>
            <w:r w:rsidRPr="00522238">
              <w:rPr>
                <w:rFonts w:eastAsia="Batang"/>
                <w:lang w:val="en-US"/>
              </w:rPr>
              <w:t>…</w:t>
            </w:r>
          </w:p>
        </w:tc>
        <w:tc>
          <w:tcPr>
            <w:tcW w:w="1027" w:type="dxa"/>
            <w:shd w:val="clear" w:color="auto" w:fill="auto"/>
          </w:tcPr>
          <w:p w14:paraId="09EECD9F" w14:textId="77777777" w:rsidR="00FD0A1D" w:rsidRPr="00522238" w:rsidRDefault="00FD0A1D" w:rsidP="0043736E">
            <w:pPr>
              <w:pStyle w:val="TAC"/>
              <w:rPr>
                <w:rFonts w:eastAsia="Batang"/>
                <w:lang w:val="en-US"/>
              </w:rPr>
            </w:pPr>
          </w:p>
        </w:tc>
        <w:tc>
          <w:tcPr>
            <w:tcW w:w="828" w:type="dxa"/>
            <w:shd w:val="clear" w:color="auto" w:fill="auto"/>
            <w:vAlign w:val="center"/>
          </w:tcPr>
          <w:p w14:paraId="2952F141" w14:textId="77777777" w:rsidR="00FD0A1D" w:rsidRPr="00522238" w:rsidRDefault="00FD0A1D" w:rsidP="0043736E">
            <w:pPr>
              <w:pStyle w:val="TAC"/>
              <w:rPr>
                <w:rFonts w:eastAsia="Batang"/>
                <w:lang w:val="en-US"/>
              </w:rPr>
            </w:pPr>
          </w:p>
        </w:tc>
        <w:tc>
          <w:tcPr>
            <w:tcW w:w="690" w:type="dxa"/>
            <w:shd w:val="clear" w:color="auto" w:fill="auto"/>
          </w:tcPr>
          <w:p w14:paraId="6DFE0FB2" w14:textId="77777777" w:rsidR="00FD0A1D" w:rsidRPr="00522238" w:rsidRDefault="00FD0A1D" w:rsidP="0043736E">
            <w:pPr>
              <w:pStyle w:val="TAC"/>
              <w:rPr>
                <w:rFonts w:eastAsia="Batang"/>
                <w:lang w:val="en-US"/>
              </w:rPr>
            </w:pPr>
          </w:p>
        </w:tc>
        <w:tc>
          <w:tcPr>
            <w:tcW w:w="2218" w:type="dxa"/>
            <w:shd w:val="clear" w:color="auto" w:fill="auto"/>
            <w:vAlign w:val="center"/>
          </w:tcPr>
          <w:p w14:paraId="46AD0BA3" w14:textId="77777777" w:rsidR="00FD0A1D" w:rsidRPr="00522238" w:rsidRDefault="00FD0A1D" w:rsidP="0043736E">
            <w:pPr>
              <w:pStyle w:val="TAC"/>
              <w:rPr>
                <w:rFonts w:eastAsia="Batang"/>
                <w:lang w:val="en-US"/>
              </w:rPr>
            </w:pPr>
          </w:p>
        </w:tc>
        <w:tc>
          <w:tcPr>
            <w:tcW w:w="897" w:type="dxa"/>
            <w:shd w:val="clear" w:color="auto" w:fill="auto"/>
            <w:vAlign w:val="center"/>
          </w:tcPr>
          <w:p w14:paraId="77A43C4F" w14:textId="77777777" w:rsidR="00FD0A1D" w:rsidRPr="00522238" w:rsidRDefault="00FD0A1D" w:rsidP="0043736E">
            <w:pPr>
              <w:pStyle w:val="TAC"/>
              <w:rPr>
                <w:rFonts w:eastAsia="Batang"/>
                <w:lang w:val="en-US"/>
              </w:rPr>
            </w:pPr>
          </w:p>
        </w:tc>
        <w:tc>
          <w:tcPr>
            <w:tcW w:w="1027" w:type="dxa"/>
            <w:vAlign w:val="center"/>
          </w:tcPr>
          <w:p w14:paraId="72AAA991" w14:textId="77777777" w:rsidR="00FD0A1D" w:rsidRPr="00522238" w:rsidRDefault="00FD0A1D" w:rsidP="0043736E">
            <w:pPr>
              <w:pStyle w:val="TAC"/>
              <w:rPr>
                <w:rFonts w:eastAsia="Batang"/>
                <w:lang w:val="en-US"/>
              </w:rPr>
            </w:pPr>
          </w:p>
        </w:tc>
        <w:tc>
          <w:tcPr>
            <w:tcW w:w="1097" w:type="dxa"/>
            <w:vAlign w:val="center"/>
          </w:tcPr>
          <w:p w14:paraId="18381E15" w14:textId="77777777" w:rsidR="00FD0A1D" w:rsidRPr="00522238" w:rsidRDefault="00FD0A1D" w:rsidP="0043736E">
            <w:pPr>
              <w:pStyle w:val="TAC"/>
              <w:rPr>
                <w:rFonts w:eastAsia="Batang"/>
                <w:lang w:val="en-US"/>
              </w:rPr>
            </w:pPr>
          </w:p>
        </w:tc>
        <w:tc>
          <w:tcPr>
            <w:tcW w:w="936" w:type="dxa"/>
          </w:tcPr>
          <w:p w14:paraId="3BE6CF97" w14:textId="77777777" w:rsidR="00FD0A1D" w:rsidRPr="00522238" w:rsidRDefault="00FD0A1D" w:rsidP="0043736E">
            <w:pPr>
              <w:pStyle w:val="TAC"/>
              <w:rPr>
                <w:rFonts w:eastAsia="Batang"/>
                <w:lang w:val="en-US"/>
              </w:rPr>
            </w:pPr>
          </w:p>
        </w:tc>
      </w:tr>
      <w:tr w:rsidR="00FD0A1D" w:rsidRPr="00522238" w14:paraId="02A75D89" w14:textId="77777777" w:rsidTr="0043736E">
        <w:tc>
          <w:tcPr>
            <w:tcW w:w="1396" w:type="dxa"/>
            <w:shd w:val="clear" w:color="auto" w:fill="auto"/>
            <w:vAlign w:val="center"/>
          </w:tcPr>
          <w:p w14:paraId="3D256998" w14:textId="77777777" w:rsidR="00FD0A1D" w:rsidRPr="00522238" w:rsidRDefault="00FD0A1D" w:rsidP="0043736E">
            <w:pPr>
              <w:pStyle w:val="TAC"/>
              <w:rPr>
                <w:rFonts w:eastAsia="Batang"/>
                <w:lang w:val="en-US"/>
              </w:rPr>
            </w:pPr>
            <w:r w:rsidRPr="00522238">
              <w:rPr>
                <w:rFonts w:eastAsia="Batang"/>
                <w:lang w:val="en-US"/>
              </w:rPr>
              <w:t>95</w:t>
            </w:r>
          </w:p>
        </w:tc>
        <w:tc>
          <w:tcPr>
            <w:tcW w:w="1027" w:type="dxa"/>
            <w:shd w:val="clear" w:color="auto" w:fill="auto"/>
          </w:tcPr>
          <w:p w14:paraId="5F50BBA4" w14:textId="77777777" w:rsidR="00FD0A1D" w:rsidRPr="00522238" w:rsidRDefault="00FD0A1D" w:rsidP="0043736E">
            <w:pPr>
              <w:pStyle w:val="TAC"/>
              <w:rPr>
                <w:rFonts w:eastAsia="Batang"/>
                <w:lang w:val="en-US"/>
              </w:rPr>
            </w:pPr>
            <w:r w:rsidRPr="00522238">
              <w:rPr>
                <w:rFonts w:eastAsia="Batang"/>
                <w:lang w:val="en-US"/>
              </w:rPr>
              <w:t>A2</w:t>
            </w:r>
          </w:p>
        </w:tc>
        <w:tc>
          <w:tcPr>
            <w:tcW w:w="828" w:type="dxa"/>
            <w:shd w:val="clear" w:color="auto" w:fill="auto"/>
            <w:vAlign w:val="center"/>
          </w:tcPr>
          <w:p w14:paraId="373B7119" w14:textId="70A037ED" w:rsidR="00FD0A1D" w:rsidRPr="00522238" w:rsidRDefault="00FD0A1D" w:rsidP="0043736E">
            <w:pPr>
              <w:pStyle w:val="TAC"/>
              <w:rPr>
                <w:rFonts w:eastAsia="Batang"/>
                <w:lang w:val="en-US"/>
              </w:rPr>
            </w:pPr>
            <w:r w:rsidRPr="00522238">
              <w:rPr>
                <w:rFonts w:eastAsia="Batang"/>
                <w:strike/>
                <w:color w:val="FF0000"/>
                <w:lang w:val="en-US"/>
              </w:rPr>
              <w:t>16</w:t>
            </w:r>
            <w:r w:rsidRPr="00522238">
              <w:rPr>
                <w:rFonts w:eastAsia="Batang"/>
                <w:color w:val="FF0000"/>
                <w:lang w:val="en-US"/>
              </w:rPr>
              <w:t xml:space="preserve"> </w:t>
            </w:r>
            <w:r w:rsidRPr="00522238">
              <w:rPr>
                <w:rFonts w:eastAsia="Batang"/>
                <w:color w:val="FF0000"/>
                <w:u w:val="single"/>
                <w:lang w:val="en-US"/>
              </w:rPr>
              <w:t>2</w:t>
            </w:r>
          </w:p>
        </w:tc>
        <w:tc>
          <w:tcPr>
            <w:tcW w:w="690" w:type="dxa"/>
            <w:shd w:val="clear" w:color="auto" w:fill="auto"/>
          </w:tcPr>
          <w:p w14:paraId="7E6EA2D8" w14:textId="77777777" w:rsidR="00FD0A1D" w:rsidRPr="00522238" w:rsidRDefault="00FD0A1D" w:rsidP="0043736E">
            <w:pPr>
              <w:pStyle w:val="TAC"/>
              <w:rPr>
                <w:rFonts w:eastAsia="Batang"/>
                <w:lang w:val="en-US"/>
              </w:rPr>
            </w:pPr>
            <w:r w:rsidRPr="00522238">
              <w:rPr>
                <w:rFonts w:eastAsia="Batang"/>
                <w:lang w:val="en-US"/>
              </w:rPr>
              <w:t>1</w:t>
            </w:r>
          </w:p>
        </w:tc>
        <w:tc>
          <w:tcPr>
            <w:tcW w:w="2218" w:type="dxa"/>
            <w:shd w:val="clear" w:color="auto" w:fill="auto"/>
            <w:vAlign w:val="center"/>
          </w:tcPr>
          <w:p w14:paraId="756A45B5" w14:textId="77777777" w:rsidR="00FD0A1D" w:rsidRPr="00522238" w:rsidRDefault="00FD0A1D" w:rsidP="0043736E">
            <w:pPr>
              <w:pStyle w:val="TAC"/>
              <w:rPr>
                <w:rFonts w:eastAsia="Batang"/>
                <w:lang w:val="en-US"/>
              </w:rPr>
            </w:pPr>
            <w:r w:rsidRPr="00522238">
              <w:rPr>
                <w:rFonts w:eastAsia="Batang"/>
                <w:lang w:val="en-US"/>
              </w:rPr>
              <w:t>2,3,4,7,8,9</w:t>
            </w:r>
          </w:p>
        </w:tc>
        <w:tc>
          <w:tcPr>
            <w:tcW w:w="897" w:type="dxa"/>
            <w:shd w:val="clear" w:color="auto" w:fill="auto"/>
            <w:vAlign w:val="center"/>
          </w:tcPr>
          <w:p w14:paraId="090119BB" w14:textId="77777777" w:rsidR="00FD0A1D" w:rsidRPr="00522238" w:rsidRDefault="00FD0A1D" w:rsidP="0043736E">
            <w:pPr>
              <w:pStyle w:val="TAC"/>
              <w:rPr>
                <w:rFonts w:eastAsia="Batang"/>
                <w:lang w:val="en-US"/>
              </w:rPr>
            </w:pPr>
            <w:r w:rsidRPr="00522238">
              <w:rPr>
                <w:rFonts w:eastAsia="Batang"/>
                <w:lang w:val="en-US"/>
              </w:rPr>
              <w:t>0</w:t>
            </w:r>
          </w:p>
        </w:tc>
        <w:tc>
          <w:tcPr>
            <w:tcW w:w="1027" w:type="dxa"/>
            <w:vAlign w:val="center"/>
          </w:tcPr>
          <w:p w14:paraId="0A44E0D8" w14:textId="77777777" w:rsidR="00FD0A1D" w:rsidRPr="00522238" w:rsidRDefault="00FD0A1D" w:rsidP="0043736E">
            <w:pPr>
              <w:pStyle w:val="TAC"/>
              <w:rPr>
                <w:rFonts w:eastAsia="Batang"/>
                <w:lang w:val="en-US"/>
              </w:rPr>
            </w:pPr>
            <w:r w:rsidRPr="00522238">
              <w:rPr>
                <w:rFonts w:eastAsia="Batang"/>
                <w:lang w:val="en-US"/>
              </w:rPr>
              <w:t>1</w:t>
            </w:r>
          </w:p>
        </w:tc>
        <w:tc>
          <w:tcPr>
            <w:tcW w:w="1097" w:type="dxa"/>
            <w:vAlign w:val="center"/>
          </w:tcPr>
          <w:p w14:paraId="0F728401" w14:textId="77777777" w:rsidR="00FD0A1D" w:rsidRPr="00522238" w:rsidRDefault="00FD0A1D" w:rsidP="0043736E">
            <w:pPr>
              <w:pStyle w:val="TAC"/>
              <w:rPr>
                <w:rFonts w:eastAsia="Batang"/>
                <w:lang w:val="en-US"/>
              </w:rPr>
            </w:pPr>
            <w:r w:rsidRPr="00522238">
              <w:rPr>
                <w:rFonts w:eastAsia="Batang"/>
                <w:lang w:val="en-US"/>
              </w:rPr>
              <w:t>3</w:t>
            </w:r>
          </w:p>
        </w:tc>
        <w:tc>
          <w:tcPr>
            <w:tcW w:w="936" w:type="dxa"/>
          </w:tcPr>
          <w:p w14:paraId="373EE36B" w14:textId="77777777" w:rsidR="00FD0A1D" w:rsidRPr="00522238" w:rsidRDefault="00FD0A1D" w:rsidP="0043736E">
            <w:pPr>
              <w:pStyle w:val="TAC"/>
              <w:rPr>
                <w:rFonts w:eastAsia="Batang"/>
                <w:lang w:val="en-US"/>
              </w:rPr>
            </w:pPr>
            <w:r w:rsidRPr="00522238">
              <w:rPr>
                <w:rFonts w:eastAsia="Batang"/>
                <w:lang w:val="en-US"/>
              </w:rPr>
              <w:t>4</w:t>
            </w:r>
          </w:p>
        </w:tc>
      </w:tr>
    </w:tbl>
    <w:p w14:paraId="5633611E" w14:textId="77777777" w:rsidR="00115435" w:rsidRPr="00522238" w:rsidRDefault="00115435" w:rsidP="00846462">
      <w:pPr>
        <w:jc w:val="both"/>
        <w:rPr>
          <w:lang w:val="en-US"/>
        </w:rPr>
      </w:pPr>
    </w:p>
    <w:p w14:paraId="335EF2FE" w14:textId="3D9B37B2" w:rsidR="00115435" w:rsidRPr="00522238" w:rsidRDefault="00FD0A1D" w:rsidP="00846462">
      <w:pPr>
        <w:jc w:val="both"/>
        <w:rPr>
          <w:lang w:val="en-US"/>
        </w:rPr>
      </w:pPr>
      <w:r w:rsidRPr="00522238">
        <w:rPr>
          <w:lang w:val="en-US"/>
        </w:rPr>
        <w:t>….</w:t>
      </w:r>
    </w:p>
    <w:p w14:paraId="1303F12A" w14:textId="77777777" w:rsidR="00FD0A1D" w:rsidRPr="00522238" w:rsidRDefault="00FD0A1D" w:rsidP="00FD0A1D">
      <w:pPr>
        <w:pStyle w:val="TH"/>
        <w:rPr>
          <w:lang w:val="en-US"/>
        </w:rPr>
      </w:pPr>
      <w:r w:rsidRPr="00522238">
        <w:rPr>
          <w:lang w:val="en-US"/>
        </w:rPr>
        <w:t>Table 6.3.3.2-4: Random access configurations for FR2 and unpaired spectrum.</w:t>
      </w:r>
      <w:r w:rsidRPr="00522238">
        <w:rPr>
          <w:b w:val="0"/>
          <w:lang w:val="en-US"/>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FD0A1D" w:rsidRPr="00522238" w14:paraId="3CF399D3" w14:textId="77777777" w:rsidTr="0043736E">
        <w:tc>
          <w:tcPr>
            <w:tcW w:w="988" w:type="dxa"/>
            <w:shd w:val="clear" w:color="auto" w:fill="auto"/>
          </w:tcPr>
          <w:p w14:paraId="4D4E504D" w14:textId="77777777" w:rsidR="00FD0A1D" w:rsidRPr="00522238" w:rsidRDefault="00FD0A1D" w:rsidP="0043736E">
            <w:pPr>
              <w:pStyle w:val="TAH"/>
              <w:rPr>
                <w:rFonts w:eastAsia="Batang"/>
                <w:lang w:val="en-US"/>
              </w:rPr>
            </w:pPr>
            <w:r w:rsidRPr="00522238">
              <w:rPr>
                <w:rFonts w:eastAsia="Batang"/>
                <w:lang w:val="en-US"/>
              </w:rPr>
              <w:t>PRACH</w:t>
            </w:r>
            <w:r w:rsidRPr="00522238">
              <w:rPr>
                <w:rFonts w:eastAsia="Batang"/>
                <w:lang w:val="en-US"/>
              </w:rPr>
              <w:br/>
              <w:t xml:space="preserve">Config. </w:t>
            </w:r>
            <w:r w:rsidRPr="00522238">
              <w:rPr>
                <w:rFonts w:eastAsia="Batang"/>
                <w:lang w:val="en-US"/>
              </w:rPr>
              <w:br/>
              <w:t>Index</w:t>
            </w:r>
          </w:p>
        </w:tc>
        <w:tc>
          <w:tcPr>
            <w:tcW w:w="1134" w:type="dxa"/>
            <w:shd w:val="clear" w:color="auto" w:fill="auto"/>
          </w:tcPr>
          <w:p w14:paraId="506B7F0D" w14:textId="77777777" w:rsidR="00FD0A1D" w:rsidRPr="00522238" w:rsidRDefault="00FD0A1D" w:rsidP="0043736E">
            <w:pPr>
              <w:pStyle w:val="TAH"/>
              <w:rPr>
                <w:rFonts w:eastAsia="Batang"/>
                <w:lang w:val="en-US"/>
              </w:rPr>
            </w:pPr>
            <w:r w:rsidRPr="00522238">
              <w:rPr>
                <w:rFonts w:eastAsia="Batang"/>
                <w:lang w:val="en-US"/>
              </w:rPr>
              <w:t>Preamble format</w:t>
            </w:r>
          </w:p>
        </w:tc>
        <w:tc>
          <w:tcPr>
            <w:tcW w:w="1559" w:type="dxa"/>
            <w:gridSpan w:val="2"/>
            <w:tcBorders>
              <w:bottom w:val="nil"/>
            </w:tcBorders>
            <w:shd w:val="clear" w:color="auto" w:fill="auto"/>
          </w:tcPr>
          <w:p w14:paraId="46F5F0D6" w14:textId="77777777" w:rsidR="00FD0A1D" w:rsidRPr="00522238" w:rsidRDefault="00FD0A1D" w:rsidP="0043736E">
            <w:pPr>
              <w:pStyle w:val="TAH"/>
              <w:rPr>
                <w:rFonts w:eastAsia="Batang"/>
                <w:lang w:val="en-US"/>
              </w:rPr>
            </w:pPr>
            <w:r w:rsidRPr="00522238">
              <w:rPr>
                <w:rFonts w:eastAsia="Batang"/>
                <w:noProof/>
                <w:lang w:val="en-US" w:eastAsia="en-GB"/>
              </w:rPr>
              <w:drawing>
                <wp:inline distT="0" distB="0" distL="0" distR="0" wp14:anchorId="6861101D" wp14:editId="6EB407EB">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642516C9" w14:textId="77777777" w:rsidR="00FD0A1D" w:rsidRPr="00522238" w:rsidRDefault="00FD0A1D" w:rsidP="0043736E">
            <w:pPr>
              <w:pStyle w:val="TAH"/>
              <w:rPr>
                <w:rFonts w:eastAsia="Batang"/>
                <w:lang w:val="en-US"/>
              </w:rPr>
            </w:pPr>
            <w:r w:rsidRPr="00522238">
              <w:rPr>
                <w:rFonts w:eastAsia="Batang"/>
                <w:lang w:val="en-US"/>
              </w:rPr>
              <w:t>Slot number</w:t>
            </w:r>
          </w:p>
        </w:tc>
        <w:tc>
          <w:tcPr>
            <w:tcW w:w="1020" w:type="dxa"/>
            <w:shd w:val="clear" w:color="auto" w:fill="auto"/>
          </w:tcPr>
          <w:p w14:paraId="7DE7FD13" w14:textId="77777777" w:rsidR="00FD0A1D" w:rsidRPr="00522238" w:rsidRDefault="00FD0A1D" w:rsidP="0043736E">
            <w:pPr>
              <w:pStyle w:val="TAH"/>
              <w:rPr>
                <w:rFonts w:eastAsia="Batang"/>
                <w:lang w:val="en-US"/>
              </w:rPr>
            </w:pPr>
            <w:r w:rsidRPr="00522238">
              <w:rPr>
                <w:rFonts w:eastAsia="Batang"/>
                <w:lang w:val="en-US"/>
              </w:rPr>
              <w:t>Starting symbol</w:t>
            </w:r>
          </w:p>
        </w:tc>
        <w:tc>
          <w:tcPr>
            <w:tcW w:w="992" w:type="dxa"/>
          </w:tcPr>
          <w:p w14:paraId="47E4BCDC" w14:textId="77777777" w:rsidR="00FD0A1D" w:rsidRPr="00522238" w:rsidRDefault="00FD0A1D" w:rsidP="0043736E">
            <w:pPr>
              <w:pStyle w:val="TAH"/>
              <w:rPr>
                <w:rFonts w:eastAsia="Batang"/>
                <w:lang w:val="en-US"/>
              </w:rPr>
            </w:pPr>
            <w:r w:rsidRPr="00522238">
              <w:rPr>
                <w:rFonts w:eastAsia="Batang"/>
                <w:lang w:val="en-US"/>
              </w:rPr>
              <w:t>Number of PRACH slots within a 60 kHz slot</w:t>
            </w:r>
          </w:p>
        </w:tc>
        <w:tc>
          <w:tcPr>
            <w:tcW w:w="1134" w:type="dxa"/>
          </w:tcPr>
          <w:p w14:paraId="2D2E209C" w14:textId="77777777" w:rsidR="00FD0A1D" w:rsidRPr="00522238" w:rsidRDefault="00FD0A1D" w:rsidP="0043736E">
            <w:pPr>
              <w:pStyle w:val="TAH"/>
              <w:rPr>
                <w:rFonts w:eastAsia="Batang"/>
                <w:lang w:val="en-US"/>
              </w:rPr>
            </w:pPr>
            <w:r w:rsidRPr="00522238">
              <w:rPr>
                <w:rFonts w:eastAsia="Batang"/>
                <w:noProof/>
                <w:lang w:val="en-US" w:eastAsia="en-GB"/>
              </w:rPr>
              <w:drawing>
                <wp:inline distT="0" distB="0" distL="0" distR="0" wp14:anchorId="0BA0A4FB" wp14:editId="2CE5E629">
                  <wp:extent cx="391795" cy="19621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522238">
              <w:rPr>
                <w:rFonts w:eastAsia="Batang"/>
                <w:lang w:val="en-US"/>
              </w:rPr>
              <w:t>,</w:t>
            </w:r>
            <w:r w:rsidRPr="00522238">
              <w:rPr>
                <w:rFonts w:eastAsia="Batang"/>
                <w:lang w:val="en-US"/>
              </w:rPr>
              <w:br/>
              <w:t>number of time-domain PRACH occasions within a PRACH slot</w:t>
            </w:r>
          </w:p>
        </w:tc>
        <w:tc>
          <w:tcPr>
            <w:tcW w:w="981" w:type="dxa"/>
          </w:tcPr>
          <w:p w14:paraId="5DA5CE99" w14:textId="77777777" w:rsidR="00FD0A1D" w:rsidRPr="00522238" w:rsidRDefault="00FD0A1D" w:rsidP="0043736E">
            <w:pPr>
              <w:pStyle w:val="TAH"/>
              <w:rPr>
                <w:rFonts w:eastAsia="Batang"/>
                <w:lang w:val="en-US"/>
              </w:rPr>
            </w:pPr>
            <w:r w:rsidRPr="00522238">
              <w:rPr>
                <w:rFonts w:eastAsia="Batang"/>
                <w:noProof/>
                <w:lang w:val="en-US" w:eastAsia="en-GB"/>
              </w:rPr>
              <w:drawing>
                <wp:inline distT="0" distB="0" distL="0" distR="0" wp14:anchorId="0ABB767C" wp14:editId="54BD2061">
                  <wp:extent cx="260985" cy="196215"/>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522238">
              <w:rPr>
                <w:rFonts w:eastAsia="Batang"/>
                <w:lang w:val="en-US"/>
              </w:rPr>
              <w:t>,</w:t>
            </w:r>
            <w:r w:rsidRPr="00522238">
              <w:rPr>
                <w:rFonts w:eastAsia="Batang"/>
                <w:lang w:val="en-US"/>
              </w:rPr>
              <w:br/>
              <w:t>PRACH duration</w:t>
            </w:r>
          </w:p>
        </w:tc>
      </w:tr>
      <w:tr w:rsidR="00FD0A1D" w:rsidRPr="00522238" w14:paraId="53539451" w14:textId="77777777" w:rsidTr="0043736E">
        <w:tc>
          <w:tcPr>
            <w:tcW w:w="988" w:type="dxa"/>
            <w:shd w:val="clear" w:color="auto" w:fill="auto"/>
            <w:vAlign w:val="center"/>
          </w:tcPr>
          <w:p w14:paraId="59DD8AC5" w14:textId="331736E3" w:rsidR="00FD0A1D" w:rsidRPr="00522238" w:rsidRDefault="00FD0A1D" w:rsidP="0043736E">
            <w:pPr>
              <w:pStyle w:val="TAC"/>
              <w:rPr>
                <w:rFonts w:eastAsia="Batang"/>
                <w:lang w:val="en-US"/>
              </w:rPr>
            </w:pPr>
            <w:r w:rsidRPr="00522238">
              <w:rPr>
                <w:rFonts w:eastAsia="Batang"/>
                <w:lang w:val="en-US"/>
              </w:rPr>
              <w:t>…</w:t>
            </w:r>
          </w:p>
        </w:tc>
        <w:tc>
          <w:tcPr>
            <w:tcW w:w="1134" w:type="dxa"/>
            <w:shd w:val="clear" w:color="auto" w:fill="auto"/>
          </w:tcPr>
          <w:p w14:paraId="2321854E" w14:textId="77777777" w:rsidR="00FD0A1D" w:rsidRPr="00522238" w:rsidRDefault="00FD0A1D" w:rsidP="0043736E">
            <w:pPr>
              <w:pStyle w:val="TAC"/>
              <w:rPr>
                <w:rFonts w:eastAsia="Batang"/>
                <w:lang w:val="en-US"/>
              </w:rPr>
            </w:pPr>
          </w:p>
        </w:tc>
        <w:tc>
          <w:tcPr>
            <w:tcW w:w="708" w:type="dxa"/>
            <w:shd w:val="clear" w:color="auto" w:fill="auto"/>
          </w:tcPr>
          <w:p w14:paraId="5803BDBA" w14:textId="77777777" w:rsidR="00FD0A1D" w:rsidRPr="00522238" w:rsidRDefault="00FD0A1D" w:rsidP="0043736E">
            <w:pPr>
              <w:pStyle w:val="TAC"/>
              <w:rPr>
                <w:lang w:val="en-US"/>
              </w:rPr>
            </w:pPr>
          </w:p>
        </w:tc>
        <w:tc>
          <w:tcPr>
            <w:tcW w:w="851" w:type="dxa"/>
            <w:shd w:val="clear" w:color="auto" w:fill="auto"/>
          </w:tcPr>
          <w:p w14:paraId="229271D9" w14:textId="77777777" w:rsidR="00FD0A1D" w:rsidRPr="00522238" w:rsidRDefault="00FD0A1D" w:rsidP="0043736E">
            <w:pPr>
              <w:pStyle w:val="TAC"/>
              <w:rPr>
                <w:lang w:val="en-US"/>
              </w:rPr>
            </w:pPr>
          </w:p>
        </w:tc>
        <w:tc>
          <w:tcPr>
            <w:tcW w:w="2524" w:type="dxa"/>
            <w:shd w:val="clear" w:color="auto" w:fill="auto"/>
          </w:tcPr>
          <w:p w14:paraId="67264D2C" w14:textId="77777777" w:rsidR="00FD0A1D" w:rsidRPr="00522238" w:rsidRDefault="00FD0A1D" w:rsidP="0043736E">
            <w:pPr>
              <w:pStyle w:val="TAC"/>
              <w:rPr>
                <w:lang w:val="en-US"/>
              </w:rPr>
            </w:pPr>
          </w:p>
        </w:tc>
        <w:tc>
          <w:tcPr>
            <w:tcW w:w="1020" w:type="dxa"/>
            <w:shd w:val="clear" w:color="auto" w:fill="auto"/>
          </w:tcPr>
          <w:p w14:paraId="436B8BCB" w14:textId="77777777" w:rsidR="00FD0A1D" w:rsidRPr="00522238" w:rsidRDefault="00FD0A1D" w:rsidP="0043736E">
            <w:pPr>
              <w:pStyle w:val="TAC"/>
              <w:rPr>
                <w:lang w:val="en-US"/>
              </w:rPr>
            </w:pPr>
          </w:p>
        </w:tc>
        <w:tc>
          <w:tcPr>
            <w:tcW w:w="992" w:type="dxa"/>
          </w:tcPr>
          <w:p w14:paraId="0FDEB96D" w14:textId="77777777" w:rsidR="00FD0A1D" w:rsidRPr="00522238" w:rsidRDefault="00FD0A1D" w:rsidP="0043736E">
            <w:pPr>
              <w:pStyle w:val="TAC"/>
              <w:rPr>
                <w:lang w:val="en-US"/>
              </w:rPr>
            </w:pPr>
          </w:p>
        </w:tc>
        <w:tc>
          <w:tcPr>
            <w:tcW w:w="1134" w:type="dxa"/>
          </w:tcPr>
          <w:p w14:paraId="6E7C336E" w14:textId="77777777" w:rsidR="00FD0A1D" w:rsidRPr="00522238" w:rsidRDefault="00FD0A1D" w:rsidP="0043736E">
            <w:pPr>
              <w:pStyle w:val="TAC"/>
              <w:rPr>
                <w:lang w:val="en-US"/>
              </w:rPr>
            </w:pPr>
          </w:p>
        </w:tc>
        <w:tc>
          <w:tcPr>
            <w:tcW w:w="981" w:type="dxa"/>
          </w:tcPr>
          <w:p w14:paraId="2DCE02F1" w14:textId="77777777" w:rsidR="00FD0A1D" w:rsidRPr="00522238" w:rsidRDefault="00FD0A1D" w:rsidP="0043736E">
            <w:pPr>
              <w:pStyle w:val="TAC"/>
              <w:rPr>
                <w:lang w:val="en-US"/>
              </w:rPr>
            </w:pPr>
          </w:p>
        </w:tc>
      </w:tr>
      <w:tr w:rsidR="00FD0A1D" w:rsidRPr="00522238" w14:paraId="30ECA042" w14:textId="77777777" w:rsidTr="0043736E">
        <w:tc>
          <w:tcPr>
            <w:tcW w:w="988" w:type="dxa"/>
            <w:shd w:val="clear" w:color="auto" w:fill="auto"/>
            <w:vAlign w:val="center"/>
          </w:tcPr>
          <w:p w14:paraId="29CCD477" w14:textId="77777777" w:rsidR="00FD0A1D" w:rsidRPr="00522238" w:rsidRDefault="00FD0A1D" w:rsidP="0043736E">
            <w:pPr>
              <w:pStyle w:val="TAC"/>
              <w:rPr>
                <w:rFonts w:eastAsia="Batang"/>
                <w:lang w:val="en-US"/>
              </w:rPr>
            </w:pPr>
            <w:r w:rsidRPr="00522238">
              <w:rPr>
                <w:rFonts w:eastAsia="Batang"/>
                <w:lang w:val="en-US"/>
              </w:rPr>
              <w:t>134</w:t>
            </w:r>
          </w:p>
        </w:tc>
        <w:tc>
          <w:tcPr>
            <w:tcW w:w="1134" w:type="dxa"/>
            <w:shd w:val="clear" w:color="auto" w:fill="auto"/>
          </w:tcPr>
          <w:p w14:paraId="31FFA176" w14:textId="77777777" w:rsidR="00FD0A1D" w:rsidRPr="00522238" w:rsidRDefault="00FD0A1D" w:rsidP="0043736E">
            <w:pPr>
              <w:pStyle w:val="TAC"/>
              <w:rPr>
                <w:rFonts w:eastAsia="Batang"/>
                <w:lang w:val="en-US"/>
              </w:rPr>
            </w:pPr>
            <w:r w:rsidRPr="00522238">
              <w:rPr>
                <w:rFonts w:eastAsia="Batang"/>
                <w:lang w:val="en-US"/>
              </w:rPr>
              <w:t>B4</w:t>
            </w:r>
          </w:p>
        </w:tc>
        <w:tc>
          <w:tcPr>
            <w:tcW w:w="708" w:type="dxa"/>
            <w:shd w:val="clear" w:color="auto" w:fill="auto"/>
          </w:tcPr>
          <w:p w14:paraId="36E2099A" w14:textId="77777777" w:rsidR="00FD0A1D" w:rsidRPr="00522238" w:rsidRDefault="00FD0A1D" w:rsidP="0043736E">
            <w:pPr>
              <w:pStyle w:val="TAC"/>
              <w:rPr>
                <w:rFonts w:eastAsia="Batang"/>
                <w:lang w:val="en-US"/>
              </w:rPr>
            </w:pPr>
            <w:r w:rsidRPr="00522238">
              <w:rPr>
                <w:lang w:val="en-US"/>
              </w:rPr>
              <w:t>1</w:t>
            </w:r>
          </w:p>
        </w:tc>
        <w:tc>
          <w:tcPr>
            <w:tcW w:w="851" w:type="dxa"/>
            <w:shd w:val="clear" w:color="auto" w:fill="auto"/>
          </w:tcPr>
          <w:p w14:paraId="18973BB4" w14:textId="77777777" w:rsidR="00FD0A1D" w:rsidRPr="00522238" w:rsidRDefault="00FD0A1D" w:rsidP="0043736E">
            <w:pPr>
              <w:pStyle w:val="TAC"/>
              <w:rPr>
                <w:rFonts w:eastAsia="Batang"/>
                <w:lang w:val="en-US"/>
              </w:rPr>
            </w:pPr>
            <w:r w:rsidRPr="00522238">
              <w:rPr>
                <w:lang w:val="en-US"/>
              </w:rPr>
              <w:t>0</w:t>
            </w:r>
          </w:p>
        </w:tc>
        <w:tc>
          <w:tcPr>
            <w:tcW w:w="2524" w:type="dxa"/>
            <w:shd w:val="clear" w:color="auto" w:fill="auto"/>
          </w:tcPr>
          <w:p w14:paraId="7CDA2B4C" w14:textId="77777777" w:rsidR="00FD0A1D" w:rsidRPr="00522238" w:rsidRDefault="00FD0A1D" w:rsidP="0043736E">
            <w:pPr>
              <w:pStyle w:val="TAC"/>
              <w:rPr>
                <w:rFonts w:eastAsia="Batang"/>
                <w:lang w:val="en-US"/>
              </w:rPr>
            </w:pPr>
            <w:r w:rsidRPr="00522238">
              <w:rPr>
                <w:lang w:val="en-US"/>
              </w:rPr>
              <w:t>3,5,7,9,11,13</w:t>
            </w:r>
          </w:p>
        </w:tc>
        <w:tc>
          <w:tcPr>
            <w:tcW w:w="1020" w:type="dxa"/>
            <w:shd w:val="clear" w:color="auto" w:fill="auto"/>
          </w:tcPr>
          <w:p w14:paraId="58BC0AAE" w14:textId="77777777" w:rsidR="00FD0A1D" w:rsidRPr="00522238" w:rsidRDefault="00FD0A1D" w:rsidP="0043736E">
            <w:pPr>
              <w:pStyle w:val="TAC"/>
              <w:rPr>
                <w:rFonts w:eastAsia="Batang"/>
                <w:lang w:val="en-US"/>
              </w:rPr>
            </w:pPr>
            <w:r w:rsidRPr="00522238">
              <w:rPr>
                <w:strike/>
                <w:color w:val="FF0000"/>
                <w:lang w:val="en-US"/>
              </w:rPr>
              <w:t>0</w:t>
            </w:r>
            <w:r w:rsidRPr="00522238">
              <w:rPr>
                <w:lang w:val="en-US"/>
              </w:rPr>
              <w:t>2</w:t>
            </w:r>
          </w:p>
        </w:tc>
        <w:tc>
          <w:tcPr>
            <w:tcW w:w="992" w:type="dxa"/>
          </w:tcPr>
          <w:p w14:paraId="40F289A8" w14:textId="77777777" w:rsidR="00FD0A1D" w:rsidRPr="00522238" w:rsidRDefault="00FD0A1D" w:rsidP="0043736E">
            <w:pPr>
              <w:pStyle w:val="TAC"/>
              <w:rPr>
                <w:rFonts w:eastAsia="Batang"/>
                <w:lang w:val="en-US"/>
              </w:rPr>
            </w:pPr>
            <w:r w:rsidRPr="00522238">
              <w:rPr>
                <w:lang w:val="en-US"/>
              </w:rPr>
              <w:t>1</w:t>
            </w:r>
          </w:p>
        </w:tc>
        <w:tc>
          <w:tcPr>
            <w:tcW w:w="1134" w:type="dxa"/>
          </w:tcPr>
          <w:p w14:paraId="3397C0B5" w14:textId="77777777" w:rsidR="00FD0A1D" w:rsidRPr="00522238" w:rsidRDefault="00FD0A1D" w:rsidP="0043736E">
            <w:pPr>
              <w:pStyle w:val="TAC"/>
              <w:rPr>
                <w:rFonts w:eastAsia="Batang"/>
                <w:lang w:val="en-US"/>
              </w:rPr>
            </w:pPr>
            <w:r w:rsidRPr="00522238">
              <w:rPr>
                <w:lang w:val="en-US"/>
              </w:rPr>
              <w:t>1</w:t>
            </w:r>
          </w:p>
        </w:tc>
        <w:tc>
          <w:tcPr>
            <w:tcW w:w="981" w:type="dxa"/>
          </w:tcPr>
          <w:p w14:paraId="5FC8AEF4" w14:textId="77777777" w:rsidR="00FD0A1D" w:rsidRPr="00522238" w:rsidRDefault="00FD0A1D" w:rsidP="0043736E">
            <w:pPr>
              <w:pStyle w:val="TAC"/>
              <w:rPr>
                <w:rFonts w:eastAsia="Batang"/>
                <w:lang w:val="en-US"/>
              </w:rPr>
            </w:pPr>
            <w:r w:rsidRPr="00522238">
              <w:rPr>
                <w:lang w:val="en-US"/>
              </w:rPr>
              <w:t>12</w:t>
            </w:r>
          </w:p>
        </w:tc>
      </w:tr>
    </w:tbl>
    <w:p w14:paraId="06B4864D" w14:textId="1992D56D" w:rsidR="00FD0A1D" w:rsidRPr="00522238" w:rsidRDefault="00FD0A1D" w:rsidP="00846462">
      <w:pPr>
        <w:jc w:val="both"/>
        <w:rPr>
          <w:lang w:val="en-US"/>
        </w:rPr>
      </w:pPr>
    </w:p>
    <w:p w14:paraId="7549CF3F" w14:textId="326B379F" w:rsidR="00FD0A1D" w:rsidRPr="00522238" w:rsidRDefault="00FD0A1D" w:rsidP="00FD0A1D">
      <w:pPr>
        <w:rPr>
          <w:rFonts w:eastAsiaTheme="minorHAnsi"/>
          <w:sz w:val="22"/>
          <w:szCs w:val="22"/>
          <w:lang w:val="en-US"/>
        </w:rPr>
      </w:pPr>
      <w:r w:rsidRPr="00522238">
        <w:rPr>
          <w:rFonts w:eastAsiaTheme="minorHAnsi"/>
          <w:sz w:val="22"/>
          <w:szCs w:val="22"/>
          <w:lang w:val="en-US"/>
        </w:rPr>
        <w:t>*************************** TS 38.211 – End *********************************************</w:t>
      </w:r>
    </w:p>
    <w:p w14:paraId="31126581" w14:textId="77777777" w:rsidR="00FD0A1D" w:rsidRPr="00522238" w:rsidRDefault="00FD0A1D" w:rsidP="00846462">
      <w:pPr>
        <w:jc w:val="both"/>
        <w:rPr>
          <w:lang w:val="en-US"/>
        </w:rPr>
      </w:pPr>
    </w:p>
    <w:p w14:paraId="2CF521DA" w14:textId="23CC298B" w:rsidR="00341B14" w:rsidRPr="00522238" w:rsidRDefault="00341B14" w:rsidP="00341B14">
      <w:pPr>
        <w:pStyle w:val="Heading2"/>
        <w:rPr>
          <w:lang w:val="en-US"/>
        </w:rPr>
      </w:pPr>
      <w:r w:rsidRPr="00522238">
        <w:rPr>
          <w:lang w:val="en-US"/>
        </w:rPr>
        <w:t>2.2</w:t>
      </w:r>
      <w:r w:rsidRPr="00522238">
        <w:rPr>
          <w:lang w:val="en-US"/>
        </w:rPr>
        <w:tab/>
        <w:t>SSB PRACH Occasion Association</w:t>
      </w:r>
    </w:p>
    <w:p w14:paraId="0DC23CB9" w14:textId="61D5C818" w:rsidR="000A298B" w:rsidRPr="00522238" w:rsidRDefault="00522238" w:rsidP="00341B14">
      <w:pPr>
        <w:rPr>
          <w:lang w:val="en-US"/>
        </w:rPr>
      </w:pPr>
      <w:r w:rsidRPr="00522238">
        <w:rPr>
          <w:lang w:val="en-US"/>
        </w:rPr>
        <w:t xml:space="preserve">In section 8.1 of TS 38.213 </w:t>
      </w:r>
      <w:r w:rsidRPr="00522238">
        <w:rPr>
          <w:lang w:val="en-US"/>
        </w:rPr>
        <w:fldChar w:fldCharType="begin"/>
      </w:r>
      <w:r w:rsidRPr="00522238">
        <w:rPr>
          <w:lang w:val="en-US"/>
        </w:rPr>
        <w:instrText xml:space="preserve"> REF _Ref519689999 \r \h </w:instrText>
      </w:r>
      <w:r w:rsidRPr="00522238">
        <w:rPr>
          <w:lang w:val="en-US"/>
        </w:rPr>
      </w:r>
      <w:r w:rsidRPr="00522238">
        <w:rPr>
          <w:lang w:val="en-US"/>
        </w:rPr>
        <w:fldChar w:fldCharType="separate"/>
      </w:r>
      <w:r w:rsidR="001F58B4">
        <w:rPr>
          <w:lang w:val="en-US"/>
        </w:rPr>
        <w:t>[9]</w:t>
      </w:r>
      <w:r w:rsidRPr="00522238">
        <w:rPr>
          <w:lang w:val="en-US"/>
        </w:rPr>
        <w:fldChar w:fldCharType="end"/>
      </w:r>
      <w:r w:rsidRPr="00522238">
        <w:rPr>
          <w:lang w:val="en-US"/>
        </w:rPr>
        <w:t>, the association between SS/PBCH blocks and PRACH occasion</w:t>
      </w:r>
      <w:r w:rsidR="00124D84">
        <w:rPr>
          <w:lang w:val="en-US"/>
        </w:rPr>
        <w:t>s</w:t>
      </w:r>
      <w:r w:rsidRPr="00522238">
        <w:rPr>
          <w:lang w:val="en-US"/>
        </w:rPr>
        <w:t xml:space="preserve"> is describe</w:t>
      </w:r>
      <w:r w:rsidR="00B549B4">
        <w:rPr>
          <w:lang w:val="en-US"/>
        </w:rPr>
        <w:t>d.</w:t>
      </w:r>
      <w:r w:rsidRPr="00522238">
        <w:rPr>
          <w:lang w:val="en-US"/>
        </w:rPr>
        <w:t xml:space="preserve"> </w:t>
      </w:r>
      <w:r w:rsidR="00B549B4">
        <w:rPr>
          <w:lang w:val="en-US"/>
        </w:rPr>
        <w:t>We propose the following</w:t>
      </w:r>
      <w:r w:rsidRPr="00522238">
        <w:rPr>
          <w:lang w:val="en-US"/>
        </w:rPr>
        <w:t xml:space="preserve"> updates </w:t>
      </w:r>
      <w:r w:rsidR="00B549B4">
        <w:rPr>
          <w:lang w:val="en-US"/>
        </w:rPr>
        <w:t>for better</w:t>
      </w:r>
      <w:r w:rsidRPr="00522238">
        <w:rPr>
          <w:lang w:val="en-US"/>
        </w:rPr>
        <w:t xml:space="preserve"> clarity:</w:t>
      </w:r>
    </w:p>
    <w:p w14:paraId="6757673F" w14:textId="3F06A07D" w:rsidR="00522238" w:rsidRDefault="00470496" w:rsidP="00522238">
      <w:pPr>
        <w:pStyle w:val="ListParagraph"/>
        <w:numPr>
          <w:ilvl w:val="0"/>
          <w:numId w:val="2"/>
        </w:numPr>
        <w:rPr>
          <w:sz w:val="20"/>
          <w:lang w:val="en-US"/>
        </w:rPr>
      </w:pPr>
      <w:r>
        <w:rPr>
          <w:noProof/>
        </w:rPr>
        <w:lastRenderedPageBreak/>
        <mc:AlternateContent>
          <mc:Choice Requires="wps">
            <w:drawing>
              <wp:anchor distT="0" distB="0" distL="114300" distR="114300" simplePos="0" relativeHeight="251659264" behindDoc="0" locked="0" layoutInCell="1" allowOverlap="1" wp14:anchorId="6882EE08" wp14:editId="50FFFAC5">
                <wp:simplePos x="0" y="0"/>
                <wp:positionH relativeFrom="margin">
                  <wp:align>right</wp:align>
                </wp:positionH>
                <wp:positionV relativeFrom="paragraph">
                  <wp:posOffset>443230</wp:posOffset>
                </wp:positionV>
                <wp:extent cx="6092825" cy="1828800"/>
                <wp:effectExtent l="0" t="0" r="22225" b="13970"/>
                <wp:wrapSquare wrapText="bothSides"/>
                <wp:docPr id="1" name="Text Box 1"/>
                <wp:cNvGraphicFramePr/>
                <a:graphic xmlns:a="http://schemas.openxmlformats.org/drawingml/2006/main">
                  <a:graphicData uri="http://schemas.microsoft.com/office/word/2010/wordprocessingShape">
                    <wps:wsp>
                      <wps:cNvSpPr txBox="1"/>
                      <wps:spPr>
                        <a:xfrm>
                          <a:off x="0" y="0"/>
                          <a:ext cx="6092825" cy="1828800"/>
                        </a:xfrm>
                        <a:prstGeom prst="rect">
                          <a:avLst/>
                        </a:prstGeom>
                        <a:noFill/>
                        <a:ln w="6350">
                          <a:solidFill>
                            <a:prstClr val="black"/>
                          </a:solidFill>
                        </a:ln>
                      </wps:spPr>
                      <wps:txbx>
                        <w:txbxContent>
                          <w:p w14:paraId="510F6A4C" w14:textId="77777777" w:rsidR="004F66E2" w:rsidRPr="00522238" w:rsidRDefault="004F66E2" w:rsidP="00522238">
                            <w:pPr>
                              <w:rPr>
                                <w:b/>
                                <w:lang w:val="en-US" w:eastAsia="x-none"/>
                              </w:rPr>
                            </w:pPr>
                            <w:r w:rsidRPr="00522238">
                              <w:rPr>
                                <w:highlight w:val="green"/>
                                <w:lang w:val="en-US" w:eastAsia="x-none"/>
                              </w:rPr>
                              <w:t>Agreements</w:t>
                            </w:r>
                            <w:r w:rsidRPr="00522238">
                              <w:rPr>
                                <w:b/>
                                <w:lang w:val="en-US" w:eastAsia="x-none"/>
                              </w:rPr>
                              <w:t>:</w:t>
                            </w:r>
                          </w:p>
                          <w:p w14:paraId="576DD780" w14:textId="77777777" w:rsidR="004F66E2" w:rsidRPr="00522238" w:rsidRDefault="004F66E2" w:rsidP="00522238">
                            <w:pPr>
                              <w:numPr>
                                <w:ilvl w:val="0"/>
                                <w:numId w:val="10"/>
                              </w:numPr>
                              <w:overflowPunct/>
                              <w:autoSpaceDE/>
                              <w:autoSpaceDN/>
                              <w:adjustRightInd/>
                              <w:spacing w:after="200" w:line="276" w:lineRule="auto"/>
                              <w:textAlignment w:val="auto"/>
                              <w:rPr>
                                <w:lang w:val="en-US"/>
                              </w:rPr>
                            </w:pPr>
                            <w:r w:rsidRPr="00522238">
                              <w:rPr>
                                <w:bCs/>
                                <w:lang w:val="en-US"/>
                              </w:rPr>
                              <w:t>gNB configures in RMSI the following:</w:t>
                            </w:r>
                          </w:p>
                          <w:p w14:paraId="2BF126F0" w14:textId="77777777" w:rsidR="004F66E2" w:rsidRPr="00522238" w:rsidRDefault="004F66E2" w:rsidP="00522238">
                            <w:pPr>
                              <w:numPr>
                                <w:ilvl w:val="1"/>
                                <w:numId w:val="11"/>
                              </w:numPr>
                              <w:overflowPunct/>
                              <w:autoSpaceDE/>
                              <w:autoSpaceDN/>
                              <w:adjustRightInd/>
                              <w:spacing w:after="200" w:line="276" w:lineRule="auto"/>
                              <w:textAlignment w:val="auto"/>
                              <w:rPr>
                                <w:highlight w:val="yellow"/>
                                <w:lang w:val="en-US"/>
                              </w:rPr>
                            </w:pPr>
                            <w:r w:rsidRPr="00522238">
                              <w:rPr>
                                <w:bCs/>
                                <w:highlight w:val="yellow"/>
                                <w:lang w:val="en-US"/>
                              </w:rPr>
                              <w:t>Number of CBRA preambles per SSB per RACH transmission occasion</w:t>
                            </w:r>
                          </w:p>
                          <w:p w14:paraId="5D6F8C11" w14:textId="77777777" w:rsidR="004F66E2" w:rsidRPr="001313D1" w:rsidRDefault="004F66E2" w:rsidP="0043736E">
                            <w:pPr>
                              <w:numPr>
                                <w:ilvl w:val="1"/>
                                <w:numId w:val="11"/>
                              </w:numPr>
                              <w:spacing w:after="200" w:line="276" w:lineRule="auto"/>
                              <w:rPr>
                                <w:bCs/>
                              </w:rPr>
                            </w:pPr>
                            <w:r w:rsidRPr="00522238">
                              <w:rPr>
                                <w:bCs/>
                                <w:lang w:val="en-US"/>
                              </w:rPr>
                              <w:t>Number of SSBs per RACH occasion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882EE08" id="_x0000_t202" coordsize="21600,21600" o:spt="202" path="m,l,21600r21600,l21600,xe">
                <v:stroke joinstyle="miter"/>
                <v:path gradientshapeok="t" o:connecttype="rect"/>
              </v:shapetype>
              <v:shape id="Text Box 1" o:spid="_x0000_s1026" type="#_x0000_t202" style="position:absolute;left:0;text-align:left;margin-left:428.55pt;margin-top:34.9pt;width:479.75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" filled="f" strokeweight=".5pt">
                <v:textbox style="mso-fit-shape-to-text:t">
                  <w:txbxContent>
                    <w:p w14:paraId="510F6A4C" w14:textId="77777777" w:rsidR="004F66E2" w:rsidRPr="00522238" w:rsidRDefault="004F66E2" w:rsidP="00522238">
                      <w:pPr>
                        <w:rPr>
                          <w:b/>
                          <w:lang w:val="en-US" w:eastAsia="x-none"/>
                        </w:rPr>
                      </w:pPr>
                      <w:r w:rsidRPr="00522238">
                        <w:rPr>
                          <w:highlight w:val="green"/>
                          <w:lang w:val="en-US" w:eastAsia="x-none"/>
                        </w:rPr>
                        <w:t>Agreements</w:t>
                      </w:r>
                      <w:r w:rsidRPr="00522238">
                        <w:rPr>
                          <w:b/>
                          <w:lang w:val="en-US" w:eastAsia="x-none"/>
                        </w:rPr>
                        <w:t>:</w:t>
                      </w:r>
                    </w:p>
                    <w:p w14:paraId="576DD780" w14:textId="77777777" w:rsidR="004F66E2" w:rsidRPr="00522238" w:rsidRDefault="004F66E2" w:rsidP="00522238">
                      <w:pPr>
                        <w:numPr>
                          <w:ilvl w:val="0"/>
                          <w:numId w:val="10"/>
                        </w:numPr>
                        <w:overflowPunct/>
                        <w:autoSpaceDE/>
                        <w:autoSpaceDN/>
                        <w:adjustRightInd/>
                        <w:spacing w:after="200" w:line="276" w:lineRule="auto"/>
                        <w:textAlignment w:val="auto"/>
                        <w:rPr>
                          <w:lang w:val="en-US"/>
                        </w:rPr>
                      </w:pPr>
                      <w:r w:rsidRPr="00522238">
                        <w:rPr>
                          <w:bCs/>
                          <w:lang w:val="en-US"/>
                        </w:rPr>
                        <w:t>gNB configures in RMSI the following:</w:t>
                      </w:r>
                    </w:p>
                    <w:p w14:paraId="2BF126F0" w14:textId="77777777" w:rsidR="004F66E2" w:rsidRPr="00522238" w:rsidRDefault="004F66E2" w:rsidP="00522238">
                      <w:pPr>
                        <w:numPr>
                          <w:ilvl w:val="1"/>
                          <w:numId w:val="11"/>
                        </w:numPr>
                        <w:overflowPunct/>
                        <w:autoSpaceDE/>
                        <w:autoSpaceDN/>
                        <w:adjustRightInd/>
                        <w:spacing w:after="200" w:line="276" w:lineRule="auto"/>
                        <w:textAlignment w:val="auto"/>
                        <w:rPr>
                          <w:highlight w:val="yellow"/>
                          <w:lang w:val="en-US"/>
                        </w:rPr>
                      </w:pPr>
                      <w:r w:rsidRPr="00522238">
                        <w:rPr>
                          <w:bCs/>
                          <w:highlight w:val="yellow"/>
                          <w:lang w:val="en-US"/>
                        </w:rPr>
                        <w:t>Number of CBRA preambles per SSB per RACH transmission occasion</w:t>
                      </w:r>
                    </w:p>
                    <w:p w14:paraId="5D6F8C11" w14:textId="77777777" w:rsidR="004F66E2" w:rsidRPr="001313D1" w:rsidRDefault="004F66E2" w:rsidP="0043736E">
                      <w:pPr>
                        <w:numPr>
                          <w:ilvl w:val="1"/>
                          <w:numId w:val="11"/>
                        </w:numPr>
                        <w:spacing w:after="200" w:line="276" w:lineRule="auto"/>
                        <w:rPr>
                          <w:bCs/>
                        </w:rPr>
                      </w:pPr>
                      <w:r w:rsidRPr="00522238">
                        <w:rPr>
                          <w:bCs/>
                          <w:lang w:val="en-US"/>
                        </w:rPr>
                        <w:t>Number of SSBs per RACH occasion</w:t>
                      </w:r>
                    </w:p>
                  </w:txbxContent>
                </v:textbox>
                <w10:wrap type="square" anchorx="margin"/>
              </v:shape>
            </w:pict>
          </mc:Fallback>
        </mc:AlternateContent>
      </w:r>
      <w:r w:rsidR="00522238" w:rsidRPr="00522238">
        <w:rPr>
          <w:sz w:val="20"/>
          <w:lang w:val="en-US"/>
        </w:rPr>
        <w:t xml:space="preserve">The number, R, of </w:t>
      </w:r>
      <w:r w:rsidRPr="00522238">
        <w:rPr>
          <w:sz w:val="20"/>
          <w:lang w:val="en-US"/>
        </w:rPr>
        <w:t>contention</w:t>
      </w:r>
      <w:r w:rsidR="00522238" w:rsidRPr="00522238">
        <w:rPr>
          <w:sz w:val="20"/>
          <w:lang w:val="en-US"/>
        </w:rPr>
        <w:t xml:space="preserve"> based preambles is per SS/PBCH block per PRACH occasion. This per the following agreement from RAN1#91</w:t>
      </w:r>
      <w:r>
        <w:rPr>
          <w:sz w:val="20"/>
          <w:lang w:val="en-US"/>
        </w:rPr>
        <w:t xml:space="preserve"> </w:t>
      </w:r>
      <w:r w:rsidR="00C77D9A">
        <w:rPr>
          <w:sz w:val="20"/>
          <w:lang w:val="en-US"/>
        </w:rPr>
        <w:fldChar w:fldCharType="begin"/>
      </w:r>
      <w:r w:rsidR="00C77D9A">
        <w:rPr>
          <w:sz w:val="20"/>
          <w:lang w:val="en-US"/>
        </w:rPr>
        <w:instrText xml:space="preserve"> REF _Ref513728485 \r \h </w:instrText>
      </w:r>
      <w:r w:rsidR="00C77D9A">
        <w:rPr>
          <w:sz w:val="20"/>
          <w:lang w:val="en-US"/>
        </w:rPr>
      </w:r>
      <w:r w:rsidR="00C77D9A">
        <w:rPr>
          <w:sz w:val="20"/>
          <w:lang w:val="en-US"/>
        </w:rPr>
        <w:fldChar w:fldCharType="separate"/>
      </w:r>
      <w:r w:rsidR="001F58B4">
        <w:rPr>
          <w:sz w:val="20"/>
          <w:lang w:val="en-US"/>
        </w:rPr>
        <w:t>[3]</w:t>
      </w:r>
      <w:r w:rsidR="00C77D9A">
        <w:rPr>
          <w:sz w:val="20"/>
          <w:lang w:val="en-US"/>
        </w:rPr>
        <w:fldChar w:fldCharType="end"/>
      </w:r>
      <w:r w:rsidR="00C77D9A">
        <w:rPr>
          <w:sz w:val="20"/>
          <w:lang w:val="en-US"/>
        </w:rPr>
        <w:t>:</w:t>
      </w:r>
    </w:p>
    <w:p w14:paraId="1F670B6B" w14:textId="77777777" w:rsidR="00470496" w:rsidRPr="00470496" w:rsidRDefault="00470496" w:rsidP="00470496">
      <w:pPr>
        <w:ind w:left="360"/>
        <w:rPr>
          <w:lang w:val="en-US"/>
        </w:rPr>
      </w:pPr>
    </w:p>
    <w:p w14:paraId="61D9E9E7" w14:textId="77777777" w:rsidR="00470496" w:rsidRDefault="00470496" w:rsidP="00470496">
      <w:pPr>
        <w:pStyle w:val="ListParagraph"/>
        <w:rPr>
          <w:sz w:val="20"/>
          <w:lang w:val="en-US"/>
        </w:rPr>
      </w:pPr>
    </w:p>
    <w:p w14:paraId="7FEF358E" w14:textId="77777777" w:rsidR="00470496" w:rsidRPr="00470496" w:rsidRDefault="00470496" w:rsidP="00470496">
      <w:pPr>
        <w:pStyle w:val="ListParagraph"/>
        <w:rPr>
          <w:sz w:val="20"/>
          <w:lang w:val="en-US"/>
        </w:rPr>
      </w:pPr>
    </w:p>
    <w:p w14:paraId="5BB4D377" w14:textId="07444A10" w:rsidR="00522238" w:rsidRPr="00470496" w:rsidRDefault="00522238" w:rsidP="00522238">
      <w:pPr>
        <w:pStyle w:val="ListParagraph"/>
        <w:numPr>
          <w:ilvl w:val="0"/>
          <w:numId w:val="2"/>
        </w:numPr>
        <w:rPr>
          <w:sz w:val="20"/>
          <w:lang w:val="en-US"/>
        </w:rPr>
      </w:pPr>
      <w:r w:rsidRPr="00470496">
        <w:rPr>
          <w:sz w:val="20"/>
          <w:lang w:val="en-US"/>
        </w:rPr>
        <w:t>The preamble indexing in case one SS/PBCH is mapped to multiple PRACH occasions.</w:t>
      </w:r>
    </w:p>
    <w:p w14:paraId="1478B534" w14:textId="24C9C1D6" w:rsidR="00522238" w:rsidRDefault="00522238" w:rsidP="00522238">
      <w:pPr>
        <w:rPr>
          <w:lang w:val="en-US"/>
        </w:rPr>
      </w:pPr>
    </w:p>
    <w:p w14:paraId="6B1DFF83" w14:textId="66F85ECC" w:rsidR="00470496" w:rsidRDefault="00470496" w:rsidP="00522238">
      <w:pPr>
        <w:rPr>
          <w:lang w:val="en-US"/>
        </w:rPr>
      </w:pPr>
      <w:r>
        <w:rPr>
          <w:lang w:val="en-US"/>
        </w:rPr>
        <w:t xml:space="preserve">Accordingly, we propose the following text for TS 38.213 </w:t>
      </w:r>
      <w:r>
        <w:rPr>
          <w:lang w:val="en-US"/>
        </w:rPr>
        <w:fldChar w:fldCharType="begin"/>
      </w:r>
      <w:r>
        <w:rPr>
          <w:lang w:val="en-US"/>
        </w:rPr>
        <w:instrText xml:space="preserve"> REF _Ref519689999 \r \h </w:instrText>
      </w:r>
      <w:r>
        <w:rPr>
          <w:lang w:val="en-US"/>
        </w:rPr>
      </w:r>
      <w:r>
        <w:rPr>
          <w:lang w:val="en-US"/>
        </w:rPr>
        <w:fldChar w:fldCharType="separate"/>
      </w:r>
      <w:r w:rsidR="001F58B4">
        <w:rPr>
          <w:lang w:val="en-US"/>
        </w:rPr>
        <w:t>[9]</w:t>
      </w:r>
      <w:r>
        <w:rPr>
          <w:lang w:val="en-US"/>
        </w:rPr>
        <w:fldChar w:fldCharType="end"/>
      </w:r>
      <w:r>
        <w:rPr>
          <w:lang w:val="en-US"/>
        </w:rPr>
        <w:t>:</w:t>
      </w:r>
    </w:p>
    <w:p w14:paraId="154E1050" w14:textId="0EDE83AB" w:rsidR="00470496" w:rsidRPr="00470496" w:rsidRDefault="00470496" w:rsidP="00522238">
      <w:pPr>
        <w:rPr>
          <w:b/>
          <w:i/>
          <w:lang w:val="en-US"/>
        </w:rPr>
      </w:pPr>
      <w:r w:rsidRPr="00470496">
        <w:rPr>
          <w:b/>
          <w:i/>
          <w:lang w:val="en-US"/>
        </w:rPr>
        <w:t>Proposal 2:</w:t>
      </w:r>
    </w:p>
    <w:p w14:paraId="2DAF14AB" w14:textId="7516FBAE" w:rsidR="00341B14" w:rsidRPr="00522238" w:rsidRDefault="000A298B" w:rsidP="00341B14">
      <w:pPr>
        <w:rPr>
          <w:lang w:val="en-US"/>
        </w:rPr>
      </w:pPr>
      <w:r w:rsidRPr="00522238">
        <w:rPr>
          <w:lang w:val="en-US"/>
        </w:rPr>
        <w:t>************************************* Start TS 38.213 *******************************************</w:t>
      </w:r>
    </w:p>
    <w:p w14:paraId="26ABB218" w14:textId="77777777" w:rsidR="000E078D" w:rsidRPr="00522238" w:rsidRDefault="000E078D" w:rsidP="000E078D">
      <w:pPr>
        <w:pStyle w:val="Heading2"/>
        <w:ind w:left="850" w:hanging="850"/>
        <w:rPr>
          <w:lang w:val="en-US"/>
        </w:rPr>
      </w:pPr>
      <w:bookmarkStart w:id="7" w:name="_Toc517265048"/>
      <w:r w:rsidRPr="00522238">
        <w:rPr>
          <w:lang w:val="en-US"/>
        </w:rPr>
        <w:t>8.1</w:t>
      </w:r>
      <w:r w:rsidRPr="00522238">
        <w:rPr>
          <w:lang w:val="en-US"/>
        </w:rPr>
        <w:tab/>
        <w:t>Random access preamble</w:t>
      </w:r>
      <w:bookmarkEnd w:id="7"/>
    </w:p>
    <w:p w14:paraId="3CD64D27" w14:textId="65F5A5D4" w:rsidR="000E078D" w:rsidRPr="00522238" w:rsidRDefault="00E65418" w:rsidP="00341B14">
      <w:pPr>
        <w:rPr>
          <w:lang w:val="en-US"/>
        </w:rPr>
      </w:pPr>
      <w:r w:rsidRPr="00522238">
        <w:rPr>
          <w:lang w:val="en-US"/>
        </w:rPr>
        <w:t>…</w:t>
      </w:r>
    </w:p>
    <w:p w14:paraId="61D437B4" w14:textId="4089F34F" w:rsidR="000E078D" w:rsidRPr="00522238" w:rsidRDefault="000E078D" w:rsidP="000E078D">
      <w:pPr>
        <w:spacing w:after="240"/>
        <w:rPr>
          <w:lang w:val="en-US"/>
        </w:rPr>
      </w:pPr>
      <w:r w:rsidRPr="00522238">
        <w:rPr>
          <w:lang w:val="en-US"/>
        </w:rPr>
        <w:t xml:space="preserve">A UE is provided a number </w:t>
      </w:r>
      <w:r w:rsidRPr="00522238">
        <w:rPr>
          <w:noProof/>
          <w:position w:val="-6"/>
          <w:lang w:val="en-US" w:eastAsia="en-GB"/>
        </w:rPr>
        <w:drawing>
          <wp:inline distT="0" distB="0" distL="0" distR="0" wp14:anchorId="2569D0C7" wp14:editId="677B3AB5">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522238">
        <w:rPr>
          <w:lang w:val="en-US"/>
        </w:rPr>
        <w:t xml:space="preserve"> of SS/PBCH blocks associated with one PRACH occasion and a number </w:t>
      </w:r>
      <w:r w:rsidRPr="00522238">
        <w:rPr>
          <w:noProof/>
          <w:position w:val="-4"/>
          <w:lang w:val="en-US" w:eastAsia="en-GB"/>
        </w:rPr>
        <w:drawing>
          <wp:inline distT="0" distB="0" distL="0" distR="0" wp14:anchorId="7D88187A" wp14:editId="692001A5">
            <wp:extent cx="140970" cy="14097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rPr>
          <w:lang w:val="en-US"/>
        </w:rPr>
        <w:t xml:space="preserve"> of contention based preambles per SS/PBCH block</w:t>
      </w:r>
      <w:r w:rsidR="00A60E30" w:rsidRPr="00522238">
        <w:rPr>
          <w:lang w:val="en-US"/>
        </w:rPr>
        <w:t xml:space="preserve"> </w:t>
      </w:r>
      <w:r w:rsidR="00A60E30" w:rsidRPr="00522238">
        <w:rPr>
          <w:color w:val="FF0000"/>
          <w:u w:val="single"/>
          <w:lang w:val="en-US"/>
        </w:rPr>
        <w:t>per PRACH occasion</w:t>
      </w:r>
      <w:r w:rsidRPr="00522238">
        <w:rPr>
          <w:color w:val="FF0000"/>
          <w:lang w:val="en-US"/>
        </w:rPr>
        <w:t xml:space="preserve"> </w:t>
      </w:r>
      <w:r w:rsidRPr="00522238">
        <w:rPr>
          <w:lang w:val="en-US"/>
        </w:rPr>
        <w:t xml:space="preserve">by higher layer parameter </w:t>
      </w:r>
      <w:r w:rsidRPr="00522238">
        <w:rPr>
          <w:i/>
          <w:lang w:val="en-US"/>
        </w:rPr>
        <w:t>ssb-perRACH-OccasionAndCB-PreamblesPerSSB</w:t>
      </w:r>
      <w:r w:rsidRPr="00522238">
        <w:rPr>
          <w:lang w:val="en-US"/>
        </w:rPr>
        <w:t xml:space="preserve">. If </w:t>
      </w:r>
      <w:r w:rsidRPr="00522238">
        <w:rPr>
          <w:noProof/>
          <w:position w:val="-6"/>
          <w:lang w:val="en-US" w:eastAsia="en-GB"/>
        </w:rPr>
        <w:drawing>
          <wp:inline distT="0" distB="0" distL="0" distR="0" wp14:anchorId="0BEC0491" wp14:editId="7877D82F">
            <wp:extent cx="321310" cy="150495"/>
            <wp:effectExtent l="0" t="0" r="2540" b="1905"/>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rPr>
          <w:lang w:val="en-US"/>
        </w:rPr>
        <w:t xml:space="preserve">, one SS/PBCH block is mapped to </w:t>
      </w:r>
      <w:r w:rsidRPr="00522238">
        <w:rPr>
          <w:noProof/>
          <w:position w:val="-10"/>
          <w:lang w:val="en-US" w:eastAsia="en-GB"/>
        </w:rPr>
        <w:drawing>
          <wp:inline distT="0" distB="0" distL="0" distR="0" wp14:anchorId="28AD750B" wp14:editId="216FE51D">
            <wp:extent cx="251460" cy="200660"/>
            <wp:effectExtent l="0" t="0" r="0" b="889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22238">
        <w:rPr>
          <w:lang w:val="en-US"/>
        </w:rPr>
        <w:t xml:space="preserve"> consecutive PRACH occasions</w:t>
      </w:r>
      <w:r w:rsidR="00A935C0" w:rsidRPr="00522238">
        <w:rPr>
          <w:lang w:val="en-US"/>
        </w:rPr>
        <w:t xml:space="preserve"> </w:t>
      </w:r>
      <w:r w:rsidR="00124D84" w:rsidRPr="00124D84">
        <w:rPr>
          <w:color w:val="FF0000"/>
          <w:u w:val="single"/>
          <w:lang w:val="en-US"/>
        </w:rPr>
        <w:t xml:space="preserve">with PRACH occasion </w:t>
      </w:r>
      <w:r w:rsidR="00A935C0" w:rsidRPr="00124D84">
        <w:rPr>
          <w:color w:val="FF0000"/>
          <w:u w:val="single"/>
          <w:lang w:val="en-US"/>
        </w:rPr>
        <w:t xml:space="preserve">k, </w:t>
      </w:r>
      <m:oMath>
        <m:r>
          <w:rPr>
            <w:rFonts w:ascii="Cambria Math" w:hAnsi="Cambria Math"/>
            <w:color w:val="FF0000"/>
            <w:u w:val="single"/>
            <w:lang w:val="en-US"/>
          </w:rPr>
          <m:t>0≤k≤</m:t>
        </m:r>
        <m:f>
          <m:fPr>
            <m:ctrlPr>
              <w:rPr>
                <w:rFonts w:ascii="Cambria Math" w:hAnsi="Cambria Math"/>
                <w:i/>
                <w:color w:val="FF0000"/>
                <w:u w:val="single"/>
                <w:lang w:val="en-US"/>
              </w:rPr>
            </m:ctrlPr>
          </m:fPr>
          <m:num>
            <m:r>
              <w:rPr>
                <w:rFonts w:ascii="Cambria Math" w:hAnsi="Cambria Math"/>
                <w:color w:val="FF0000"/>
                <w:u w:val="single"/>
                <w:lang w:val="en-US"/>
              </w:rPr>
              <m:t>1</m:t>
            </m:r>
          </m:num>
          <m:den>
            <m:r>
              <w:rPr>
                <w:rFonts w:ascii="Cambria Math" w:hAnsi="Cambria Math"/>
                <w:color w:val="FF0000"/>
                <w:u w:val="single"/>
                <w:lang w:val="en-US"/>
              </w:rPr>
              <m:t>N</m:t>
            </m:r>
          </m:den>
        </m:f>
        <m:r>
          <w:rPr>
            <w:rFonts w:ascii="Cambria Math" w:hAnsi="Cambria Math"/>
            <w:color w:val="FF0000"/>
            <w:u w:val="single"/>
            <w:lang w:val="en-US"/>
          </w:rPr>
          <m:t>-1</m:t>
        </m:r>
      </m:oMath>
      <w:r w:rsidR="00A935C0" w:rsidRPr="00522238">
        <w:rPr>
          <w:color w:val="FF0000"/>
          <w:u w:val="single"/>
          <w:lang w:val="en-US"/>
        </w:rPr>
        <w:t xml:space="preserve">, </w:t>
      </w:r>
      <w:r w:rsidR="00124D84">
        <w:rPr>
          <w:color w:val="FF0000"/>
          <w:u w:val="single"/>
          <w:lang w:val="en-US"/>
        </w:rPr>
        <w:t>containing</w:t>
      </w:r>
      <w:r w:rsidR="00A935C0" w:rsidRPr="00522238">
        <w:rPr>
          <w:color w:val="FF0000"/>
          <w:u w:val="single"/>
          <w:lang w:val="en-US"/>
        </w:rPr>
        <w:t xml:space="preserve"> contention based preamble indices k*R to (k+1)</w:t>
      </w:r>
      <w:r w:rsidR="00124D84">
        <w:rPr>
          <w:color w:val="FF0000"/>
          <w:u w:val="single"/>
          <w:lang w:val="en-US"/>
        </w:rPr>
        <w:t>*R-1. The mapping of preamble indices within a PRACH occasion starts</w:t>
      </w:r>
      <w:r w:rsidR="00A935C0" w:rsidRPr="00522238">
        <w:rPr>
          <w:color w:val="FF0000"/>
          <w:u w:val="single"/>
          <w:lang w:val="en-US"/>
        </w:rPr>
        <w:t xml:space="preserve"> with </w:t>
      </w:r>
      <w:r w:rsidR="00124D84">
        <w:rPr>
          <w:color w:val="FF0000"/>
          <w:u w:val="single"/>
          <w:lang w:val="en-US"/>
        </w:rPr>
        <w:t xml:space="preserve">preamble </w:t>
      </w:r>
      <w:r w:rsidR="00A935C0" w:rsidRPr="00522238">
        <w:rPr>
          <w:color w:val="FF0000"/>
          <w:u w:val="single"/>
          <w:lang w:val="en-US"/>
        </w:rPr>
        <w:t>index 0.</w:t>
      </w:r>
      <w:r w:rsidRPr="00522238">
        <w:rPr>
          <w:lang w:val="en-US"/>
        </w:rPr>
        <w:t xml:space="preserve"> If </w:t>
      </w:r>
      <w:r w:rsidRPr="00522238">
        <w:rPr>
          <w:noProof/>
          <w:position w:val="-6"/>
          <w:lang w:val="en-US" w:eastAsia="en-GB"/>
        </w:rPr>
        <w:drawing>
          <wp:inline distT="0" distB="0" distL="0" distR="0" wp14:anchorId="5CB55343" wp14:editId="3348275A">
            <wp:extent cx="321310" cy="150495"/>
            <wp:effectExtent l="0" t="0" r="2540" b="1905"/>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rPr>
          <w:lang w:val="en-US"/>
        </w:rPr>
        <w:t xml:space="preserve">, </w:t>
      </w:r>
      <w:r w:rsidRPr="00522238">
        <w:rPr>
          <w:noProof/>
          <w:position w:val="-4"/>
          <w:lang w:val="en-US" w:eastAsia="en-GB"/>
        </w:rPr>
        <w:drawing>
          <wp:inline distT="0" distB="0" distL="0" distR="0" wp14:anchorId="721A84C1" wp14:editId="7E63D0E0">
            <wp:extent cx="140970" cy="14097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rPr>
          <w:lang w:val="en-US"/>
        </w:rPr>
        <w:t xml:space="preserve"> contention based preambles with consecutive indexes associated with SS/PBCH block </w:t>
      </w:r>
      <w:r w:rsidRPr="00522238">
        <w:rPr>
          <w:noProof/>
          <w:position w:val="-6"/>
          <w:lang w:val="en-US" w:eastAsia="en-GB"/>
        </w:rPr>
        <w:drawing>
          <wp:inline distT="0" distB="0" distL="0" distR="0" wp14:anchorId="56512FD0" wp14:editId="03A423F2">
            <wp:extent cx="120650" cy="120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22238">
        <w:rPr>
          <w:lang w:val="en-US"/>
        </w:rPr>
        <w:t xml:space="preserve">, </w:t>
      </w:r>
      <w:r w:rsidRPr="00522238">
        <w:rPr>
          <w:noProof/>
          <w:position w:val="-6"/>
          <w:lang w:val="en-US" w:eastAsia="en-GB"/>
        </w:rPr>
        <w:drawing>
          <wp:inline distT="0" distB="0" distL="0" distR="0" wp14:anchorId="4B03A52C" wp14:editId="65E473E8">
            <wp:extent cx="683260" cy="160655"/>
            <wp:effectExtent l="0" t="0" r="254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522238">
        <w:rPr>
          <w:lang w:val="en-US"/>
        </w:rPr>
        <w:t xml:space="preserve">, per PRACH occasion start from preamble index </w:t>
      </w:r>
      <w:r w:rsidRPr="00522238">
        <w:rPr>
          <w:noProof/>
          <w:position w:val="-10"/>
          <w:lang w:val="en-US" w:eastAsia="en-GB"/>
        </w:rPr>
        <w:drawing>
          <wp:inline distT="0" distB="0" distL="0" distR="0" wp14:anchorId="083F6CD7" wp14:editId="043F3A9E">
            <wp:extent cx="462280" cy="200660"/>
            <wp:effectExtent l="0" t="0" r="0" b="889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r w:rsidRPr="00522238">
        <w:rPr>
          <w:lang w:val="en-US"/>
        </w:rPr>
        <w:t>. SS/PBCH block indexes are mapped to PRACH occasions in the following order where the parameters are described in [4, TS 38.211].</w:t>
      </w:r>
    </w:p>
    <w:p w14:paraId="2062F82D" w14:textId="77777777" w:rsidR="00522238" w:rsidRPr="00522238" w:rsidRDefault="00522238" w:rsidP="00522238">
      <w:pPr>
        <w:pStyle w:val="B1"/>
        <w:ind w:left="0" w:firstLine="0"/>
        <w:jc w:val="both"/>
        <w:rPr>
          <w:lang w:val="en-US"/>
        </w:rPr>
      </w:pPr>
      <w:r w:rsidRPr="00522238">
        <w:rPr>
          <w:lang w:val="en-US"/>
        </w:rPr>
        <w:t>************************************* End TS 38.213 *******************************************</w:t>
      </w:r>
    </w:p>
    <w:p w14:paraId="237F32FF" w14:textId="34E40D26" w:rsidR="000E078D" w:rsidRPr="00522238" w:rsidRDefault="000E078D" w:rsidP="00341B14">
      <w:pPr>
        <w:rPr>
          <w:lang w:val="en-US"/>
        </w:rPr>
      </w:pPr>
    </w:p>
    <w:p w14:paraId="2BD942FF" w14:textId="08ABCC08" w:rsidR="00A935C0" w:rsidRPr="00522238" w:rsidRDefault="00A935C0" w:rsidP="00A935C0">
      <w:pPr>
        <w:pStyle w:val="Heading2"/>
        <w:rPr>
          <w:lang w:val="en-US"/>
        </w:rPr>
      </w:pPr>
      <w:r w:rsidRPr="00522238">
        <w:rPr>
          <w:lang w:val="en-US"/>
        </w:rPr>
        <w:t>2.3</w:t>
      </w:r>
      <w:r w:rsidRPr="00522238">
        <w:rPr>
          <w:lang w:val="en-US"/>
        </w:rPr>
        <w:tab/>
        <w:t>SSB Position in burst</w:t>
      </w:r>
    </w:p>
    <w:p w14:paraId="089769C3" w14:textId="4890B74A" w:rsidR="00A935C0" w:rsidRPr="00522238" w:rsidRDefault="00A935C0" w:rsidP="00A935C0">
      <w:pPr>
        <w:rPr>
          <w:iCs/>
          <w:lang w:val="en-US"/>
        </w:rPr>
      </w:pPr>
      <w:r w:rsidRPr="00522238">
        <w:rPr>
          <w:lang w:val="en-US"/>
        </w:rPr>
        <w:t xml:space="preserve">In section 8.1 of 38.213 </w:t>
      </w:r>
      <w:r w:rsidR="004331C9" w:rsidRPr="00522238">
        <w:rPr>
          <w:lang w:val="en-US"/>
        </w:rPr>
        <w:fldChar w:fldCharType="begin"/>
      </w:r>
      <w:r w:rsidR="004331C9" w:rsidRPr="00522238">
        <w:rPr>
          <w:lang w:val="en-US"/>
        </w:rPr>
        <w:instrText xml:space="preserve"> REF _Ref519689999 \r \h </w:instrText>
      </w:r>
      <w:r w:rsidR="004331C9" w:rsidRPr="00522238">
        <w:rPr>
          <w:lang w:val="en-US"/>
        </w:rPr>
      </w:r>
      <w:r w:rsidR="004331C9" w:rsidRPr="00522238">
        <w:rPr>
          <w:lang w:val="en-US"/>
        </w:rPr>
        <w:fldChar w:fldCharType="separate"/>
      </w:r>
      <w:r w:rsidR="001F58B4">
        <w:rPr>
          <w:lang w:val="en-US"/>
        </w:rPr>
        <w:t>[9]</w:t>
      </w:r>
      <w:r w:rsidR="004331C9" w:rsidRPr="00522238">
        <w:rPr>
          <w:lang w:val="en-US"/>
        </w:rPr>
        <w:fldChar w:fldCharType="end"/>
      </w:r>
      <w:r w:rsidR="004331C9" w:rsidRPr="00522238">
        <w:rPr>
          <w:lang w:val="en-US"/>
        </w:rPr>
        <w:t xml:space="preserve">, the association between the SS/PBCH blocks and the PRACH occasion is based on the </w:t>
      </w:r>
      <w:r w:rsidRPr="00522238">
        <w:rPr>
          <w:i/>
          <w:iCs/>
          <w:lang w:val="en-US"/>
        </w:rPr>
        <w:t>ssb-PositionsInBurst</w:t>
      </w:r>
      <w:r w:rsidRPr="00522238">
        <w:rPr>
          <w:lang w:val="en-US"/>
        </w:rPr>
        <w:t xml:space="preserve"> in </w:t>
      </w:r>
      <w:r w:rsidRPr="00522238">
        <w:rPr>
          <w:i/>
          <w:iCs/>
          <w:lang w:val="en-US"/>
        </w:rPr>
        <w:t>SystemInformationBlockType1</w:t>
      </w:r>
      <w:r w:rsidR="004331C9" w:rsidRPr="00522238">
        <w:rPr>
          <w:lang w:val="en-US"/>
        </w:rPr>
        <w:t xml:space="preserve"> </w:t>
      </w:r>
      <w:r w:rsidRPr="00522238">
        <w:rPr>
          <w:lang w:val="en-US"/>
        </w:rPr>
        <w:t xml:space="preserve">and/or in </w:t>
      </w:r>
      <w:r w:rsidRPr="00522238">
        <w:rPr>
          <w:i/>
          <w:iCs/>
          <w:lang w:val="en-US"/>
        </w:rPr>
        <w:t>ServingCellConfigCommon</w:t>
      </w:r>
      <w:r w:rsidR="004331C9" w:rsidRPr="00522238">
        <w:rPr>
          <w:i/>
          <w:iCs/>
          <w:lang w:val="en-US"/>
        </w:rPr>
        <w:t xml:space="preserve">. </w:t>
      </w:r>
      <w:r w:rsidR="004331C9" w:rsidRPr="00522238">
        <w:rPr>
          <w:iCs/>
          <w:lang w:val="en-US"/>
        </w:rPr>
        <w:t>However, each IE has a different definition:</w:t>
      </w:r>
    </w:p>
    <w:p w14:paraId="4550515B" w14:textId="2F977991" w:rsidR="004331C9" w:rsidRPr="00522238" w:rsidRDefault="004331C9" w:rsidP="004331C9">
      <w:pPr>
        <w:pStyle w:val="ListParagraph"/>
        <w:numPr>
          <w:ilvl w:val="0"/>
          <w:numId w:val="2"/>
        </w:numPr>
        <w:rPr>
          <w:sz w:val="20"/>
          <w:szCs w:val="20"/>
          <w:lang w:val="en-US"/>
        </w:rPr>
      </w:pPr>
      <w:r w:rsidRPr="00522238">
        <w:rPr>
          <w:sz w:val="20"/>
          <w:szCs w:val="20"/>
          <w:lang w:val="en-US"/>
        </w:rPr>
        <w:t>In SystemInformationBlockType1 ssb-PoistionsInBurst is defined as</w:t>
      </w:r>
    </w:p>
    <w:p w14:paraId="0D06A02B" w14:textId="1A5DBF41" w:rsidR="004331C9" w:rsidRPr="00522238" w:rsidRDefault="004331C9" w:rsidP="004331C9">
      <w:pPr>
        <w:pStyle w:val="PL"/>
      </w:pPr>
      <w:r w:rsidRPr="00522238">
        <w:tab/>
        <w:t>ssb-PositionsInBurst</w:t>
      </w:r>
      <w:r w:rsidRPr="00522238">
        <w:tab/>
      </w:r>
      <w:r w:rsidRPr="00522238">
        <w:tab/>
      </w:r>
      <w:r w:rsidRPr="00522238">
        <w:tab/>
      </w:r>
      <w:r w:rsidRPr="00522238">
        <w:tab/>
      </w:r>
      <w:r w:rsidRPr="00522238">
        <w:rPr>
          <w:color w:val="993366"/>
        </w:rPr>
        <w:t>SEQUENCE</w:t>
      </w:r>
      <w:r w:rsidRPr="00522238">
        <w:t xml:space="preserve"> {</w:t>
      </w:r>
    </w:p>
    <w:p w14:paraId="523B49BE" w14:textId="77777777" w:rsidR="004331C9" w:rsidRPr="00522238" w:rsidRDefault="004331C9" w:rsidP="004331C9">
      <w:pPr>
        <w:pStyle w:val="PL"/>
      </w:pPr>
      <w:r w:rsidRPr="00522238">
        <w:tab/>
      </w:r>
      <w:r w:rsidRPr="00522238">
        <w:tab/>
        <w:t>inOneGroup</w:t>
      </w:r>
      <w:r w:rsidRPr="00522238">
        <w:tab/>
      </w:r>
      <w:r w:rsidRPr="00522238">
        <w:tab/>
      </w:r>
      <w:r w:rsidRPr="00522238">
        <w:tab/>
      </w:r>
      <w:r w:rsidRPr="00522238">
        <w:tab/>
      </w:r>
      <w:r w:rsidRPr="00522238">
        <w:tab/>
      </w:r>
      <w:r w:rsidRPr="00522238">
        <w:tab/>
      </w:r>
      <w:r w:rsidRPr="00522238">
        <w:tab/>
      </w:r>
      <w:r w:rsidRPr="00522238">
        <w:rPr>
          <w:color w:val="993366"/>
        </w:rPr>
        <w:t>BIT</w:t>
      </w:r>
      <w:r w:rsidRPr="00522238">
        <w:t xml:space="preserve"> </w:t>
      </w:r>
      <w:r w:rsidRPr="00522238">
        <w:rPr>
          <w:color w:val="993366"/>
        </w:rPr>
        <w:t>STRING</w:t>
      </w:r>
      <w:r w:rsidRPr="00522238">
        <w:t xml:space="preserve"> (</w:t>
      </w:r>
      <w:r w:rsidRPr="00522238">
        <w:rPr>
          <w:color w:val="993366"/>
        </w:rPr>
        <w:t>SIZE</w:t>
      </w:r>
      <w:r w:rsidRPr="00522238">
        <w:t xml:space="preserve"> (8)),</w:t>
      </w:r>
    </w:p>
    <w:p w14:paraId="4788D9BC" w14:textId="77777777" w:rsidR="004331C9" w:rsidRPr="00522238" w:rsidRDefault="004331C9" w:rsidP="004331C9">
      <w:pPr>
        <w:pStyle w:val="PL"/>
        <w:rPr>
          <w:color w:val="808080"/>
        </w:rPr>
      </w:pPr>
      <w:r w:rsidRPr="00522238">
        <w:tab/>
      </w:r>
      <w:r w:rsidRPr="00522238">
        <w:tab/>
        <w:t>groupPresence</w:t>
      </w:r>
      <w:r w:rsidRPr="00522238">
        <w:tab/>
      </w:r>
      <w:r w:rsidRPr="00522238">
        <w:tab/>
      </w:r>
      <w:r w:rsidRPr="00522238">
        <w:tab/>
      </w:r>
      <w:r w:rsidRPr="00522238">
        <w:tab/>
      </w:r>
      <w:r w:rsidRPr="00522238">
        <w:tab/>
      </w:r>
      <w:r w:rsidRPr="00522238">
        <w:tab/>
      </w:r>
      <w:r w:rsidRPr="00522238">
        <w:rPr>
          <w:color w:val="993366"/>
        </w:rPr>
        <w:t>BIT</w:t>
      </w:r>
      <w:r w:rsidRPr="00522238">
        <w:t xml:space="preserve"> </w:t>
      </w:r>
      <w:r w:rsidRPr="00522238">
        <w:rPr>
          <w:color w:val="993366"/>
        </w:rPr>
        <w:t>STRING</w:t>
      </w:r>
      <w:r w:rsidRPr="00522238">
        <w:t xml:space="preserve"> (</w:t>
      </w:r>
      <w:r w:rsidRPr="00522238">
        <w:rPr>
          <w:color w:val="993366"/>
        </w:rPr>
        <w:t>SIZE</w:t>
      </w:r>
      <w:r w:rsidRPr="00522238">
        <w:t xml:space="preserve"> (8))</w:t>
      </w:r>
      <w:r w:rsidRPr="00522238">
        <w:tab/>
      </w:r>
      <w:r w:rsidRPr="00522238">
        <w:tab/>
      </w:r>
      <w:r w:rsidRPr="00522238">
        <w:tab/>
      </w:r>
      <w:r w:rsidRPr="00522238">
        <w:tab/>
      </w:r>
      <w:r w:rsidRPr="00522238">
        <w:tab/>
      </w:r>
      <w:r w:rsidRPr="00522238">
        <w:tab/>
      </w:r>
      <w:r w:rsidRPr="00522238">
        <w:tab/>
      </w:r>
      <w:r w:rsidRPr="00522238">
        <w:tab/>
      </w:r>
      <w:r w:rsidRPr="00522238">
        <w:tab/>
      </w:r>
      <w:r w:rsidRPr="00522238">
        <w:tab/>
      </w:r>
      <w:r w:rsidRPr="00522238">
        <w:tab/>
      </w:r>
      <w:r w:rsidRPr="00522238">
        <w:tab/>
      </w:r>
      <w:r w:rsidRPr="00522238">
        <w:rPr>
          <w:color w:val="993366"/>
        </w:rPr>
        <w:t>OPTIONAL</w:t>
      </w:r>
      <w:r w:rsidRPr="00522238">
        <w:t xml:space="preserve"> </w:t>
      </w:r>
      <w:r w:rsidRPr="00522238">
        <w:rPr>
          <w:color w:val="808080"/>
        </w:rPr>
        <w:t>-- Cond above6GHzOnly</w:t>
      </w:r>
    </w:p>
    <w:p w14:paraId="6B1DF8A6" w14:textId="197FC654" w:rsidR="004331C9" w:rsidRPr="00522238" w:rsidRDefault="004331C9" w:rsidP="004331C9">
      <w:pPr>
        <w:pStyle w:val="PL"/>
      </w:pPr>
      <w:r w:rsidRPr="00522238">
        <w:tab/>
        <w:t>}</w:t>
      </w:r>
    </w:p>
    <w:p w14:paraId="3CB22FA3" w14:textId="7727D530" w:rsidR="004331C9" w:rsidRPr="00522238" w:rsidRDefault="004331C9" w:rsidP="004331C9">
      <w:pPr>
        <w:pStyle w:val="ListParagraph"/>
        <w:numPr>
          <w:ilvl w:val="0"/>
          <w:numId w:val="2"/>
        </w:numPr>
        <w:rPr>
          <w:sz w:val="20"/>
          <w:szCs w:val="20"/>
          <w:lang w:val="en-US"/>
        </w:rPr>
      </w:pPr>
      <w:r w:rsidRPr="00522238">
        <w:rPr>
          <w:sz w:val="20"/>
          <w:szCs w:val="20"/>
          <w:lang w:val="en-US"/>
        </w:rPr>
        <w:t>While in ServingCellConfigCommon, ssb-PositionsInBurst is defined as</w:t>
      </w:r>
    </w:p>
    <w:p w14:paraId="51420DD7" w14:textId="77777777" w:rsidR="004331C9" w:rsidRPr="00522238" w:rsidRDefault="004331C9" w:rsidP="004331C9">
      <w:pPr>
        <w:pStyle w:val="PL"/>
      </w:pPr>
      <w:r w:rsidRPr="00522238">
        <w:tab/>
        <w:t>ssb-PositionsInBurst</w:t>
      </w:r>
      <w:r w:rsidRPr="00522238">
        <w:tab/>
      </w:r>
      <w:r w:rsidRPr="00522238">
        <w:tab/>
      </w:r>
      <w:r w:rsidRPr="00522238">
        <w:tab/>
      </w:r>
      <w:r w:rsidRPr="00522238">
        <w:tab/>
      </w:r>
      <w:r w:rsidRPr="00522238">
        <w:rPr>
          <w:color w:val="993366"/>
        </w:rPr>
        <w:t>CHOICE</w:t>
      </w:r>
      <w:r w:rsidRPr="00522238">
        <w:t xml:space="preserve"> {</w:t>
      </w:r>
    </w:p>
    <w:p w14:paraId="6E19C339" w14:textId="77777777" w:rsidR="004331C9" w:rsidRPr="00522238" w:rsidRDefault="004331C9" w:rsidP="004331C9">
      <w:pPr>
        <w:pStyle w:val="PL"/>
      </w:pPr>
      <w:r w:rsidRPr="00522238">
        <w:tab/>
      </w:r>
      <w:r w:rsidRPr="00522238">
        <w:tab/>
        <w:t>shortBitmap</w:t>
      </w:r>
      <w:r w:rsidRPr="00522238">
        <w:tab/>
      </w:r>
      <w:r w:rsidRPr="00522238">
        <w:tab/>
      </w:r>
      <w:r w:rsidRPr="00522238">
        <w:tab/>
      </w:r>
      <w:r w:rsidRPr="00522238">
        <w:tab/>
      </w:r>
      <w:r w:rsidRPr="00522238">
        <w:tab/>
      </w:r>
      <w:r w:rsidRPr="00522238">
        <w:tab/>
      </w:r>
      <w:r w:rsidRPr="00522238">
        <w:tab/>
      </w:r>
      <w:r w:rsidRPr="00522238">
        <w:rPr>
          <w:color w:val="993366"/>
        </w:rPr>
        <w:t>BIT</w:t>
      </w:r>
      <w:r w:rsidRPr="00522238">
        <w:t xml:space="preserve"> </w:t>
      </w:r>
      <w:r w:rsidRPr="00522238">
        <w:rPr>
          <w:color w:val="993366"/>
        </w:rPr>
        <w:t>STRING</w:t>
      </w:r>
      <w:r w:rsidRPr="00522238">
        <w:t xml:space="preserve"> (</w:t>
      </w:r>
      <w:r w:rsidRPr="00522238">
        <w:rPr>
          <w:color w:val="993366"/>
        </w:rPr>
        <w:t>SIZE</w:t>
      </w:r>
      <w:r w:rsidRPr="00522238">
        <w:t xml:space="preserve"> (4)),</w:t>
      </w:r>
    </w:p>
    <w:p w14:paraId="6D6364E7" w14:textId="77777777" w:rsidR="004331C9" w:rsidRPr="00522238" w:rsidRDefault="004331C9" w:rsidP="004331C9">
      <w:pPr>
        <w:pStyle w:val="PL"/>
      </w:pPr>
      <w:r w:rsidRPr="00522238">
        <w:tab/>
      </w:r>
      <w:r w:rsidRPr="00522238">
        <w:tab/>
        <w:t>mediumBitmap</w:t>
      </w:r>
      <w:r w:rsidRPr="00522238">
        <w:tab/>
      </w:r>
      <w:r w:rsidRPr="00522238">
        <w:tab/>
      </w:r>
      <w:r w:rsidRPr="00522238">
        <w:tab/>
      </w:r>
      <w:r w:rsidRPr="00522238">
        <w:tab/>
      </w:r>
      <w:r w:rsidRPr="00522238">
        <w:tab/>
      </w:r>
      <w:r w:rsidRPr="00522238">
        <w:tab/>
      </w:r>
      <w:r w:rsidRPr="00522238">
        <w:rPr>
          <w:color w:val="993366"/>
        </w:rPr>
        <w:t>BIT</w:t>
      </w:r>
      <w:r w:rsidRPr="00522238">
        <w:t xml:space="preserve"> </w:t>
      </w:r>
      <w:r w:rsidRPr="00522238">
        <w:rPr>
          <w:color w:val="993366"/>
        </w:rPr>
        <w:t>STRING</w:t>
      </w:r>
      <w:r w:rsidRPr="00522238">
        <w:t xml:space="preserve"> (</w:t>
      </w:r>
      <w:r w:rsidRPr="00522238">
        <w:rPr>
          <w:color w:val="993366"/>
        </w:rPr>
        <w:t>SIZE</w:t>
      </w:r>
      <w:r w:rsidRPr="00522238">
        <w:t xml:space="preserve"> (8)),</w:t>
      </w:r>
    </w:p>
    <w:p w14:paraId="1922F439" w14:textId="77777777" w:rsidR="004331C9" w:rsidRPr="00522238" w:rsidRDefault="004331C9" w:rsidP="004331C9">
      <w:pPr>
        <w:pStyle w:val="PL"/>
      </w:pPr>
      <w:r w:rsidRPr="00522238">
        <w:tab/>
      </w:r>
      <w:r w:rsidRPr="00522238">
        <w:tab/>
        <w:t>longBitmap</w:t>
      </w:r>
      <w:r w:rsidRPr="00522238">
        <w:tab/>
      </w:r>
      <w:r w:rsidRPr="00522238">
        <w:tab/>
      </w:r>
      <w:r w:rsidRPr="00522238">
        <w:tab/>
      </w:r>
      <w:r w:rsidRPr="00522238">
        <w:tab/>
      </w:r>
      <w:r w:rsidRPr="00522238">
        <w:tab/>
      </w:r>
      <w:r w:rsidRPr="00522238">
        <w:tab/>
      </w:r>
      <w:r w:rsidRPr="00522238">
        <w:tab/>
      </w:r>
      <w:r w:rsidRPr="00522238">
        <w:rPr>
          <w:color w:val="993366"/>
        </w:rPr>
        <w:t>BIT</w:t>
      </w:r>
      <w:r w:rsidRPr="00522238">
        <w:t xml:space="preserve"> </w:t>
      </w:r>
      <w:r w:rsidRPr="00522238">
        <w:rPr>
          <w:color w:val="993366"/>
        </w:rPr>
        <w:t>STRING</w:t>
      </w:r>
      <w:r w:rsidRPr="00522238">
        <w:t xml:space="preserve"> (</w:t>
      </w:r>
      <w:r w:rsidRPr="00522238">
        <w:rPr>
          <w:color w:val="993366"/>
        </w:rPr>
        <w:t>SIZE</w:t>
      </w:r>
      <w:r w:rsidRPr="00522238">
        <w:t xml:space="preserve"> (64))</w:t>
      </w:r>
    </w:p>
    <w:p w14:paraId="55CA699A" w14:textId="6CFFDD63" w:rsidR="004331C9" w:rsidRPr="00522238" w:rsidRDefault="004331C9" w:rsidP="004331C9">
      <w:pPr>
        <w:rPr>
          <w:lang w:val="en-US"/>
        </w:rPr>
      </w:pPr>
      <w:r w:rsidRPr="00522238">
        <w:rPr>
          <w:lang w:val="en-US"/>
        </w:rPr>
        <w:tab/>
        <w:t>}</w:t>
      </w:r>
      <w:r w:rsidRPr="00522238">
        <w:rPr>
          <w:lang w:val="en-US"/>
        </w:rPr>
        <w:tab/>
      </w:r>
      <w:r w:rsidRPr="00522238">
        <w:rPr>
          <w:lang w:val="en-US"/>
        </w:rPr>
        <w:tab/>
      </w:r>
      <w:r w:rsidRPr="00522238">
        <w:rPr>
          <w:lang w:val="en-US"/>
        </w:rPr>
        <w:tab/>
      </w:r>
      <w:r w:rsidRPr="00522238">
        <w:rPr>
          <w:lang w:val="en-US"/>
        </w:rPr>
        <w:tab/>
      </w:r>
    </w:p>
    <w:p w14:paraId="50F07D70" w14:textId="58B43B35" w:rsidR="004F66E2" w:rsidRDefault="004331C9" w:rsidP="00A935C0">
      <w:pPr>
        <w:rPr>
          <w:lang w:val="en-US"/>
        </w:rPr>
      </w:pPr>
      <w:r w:rsidRPr="00522238">
        <w:rPr>
          <w:lang w:val="en-US"/>
        </w:rPr>
        <w:t>As each IE has a different definition there could be misalignment</w:t>
      </w:r>
      <w:r w:rsidR="00A935C0" w:rsidRPr="00522238">
        <w:rPr>
          <w:lang w:val="en-US"/>
        </w:rPr>
        <w:t xml:space="preserve"> </w:t>
      </w:r>
      <w:r w:rsidR="00E65418" w:rsidRPr="00522238">
        <w:rPr>
          <w:lang w:val="en-US"/>
        </w:rPr>
        <w:t>depending on which IE is selected</w:t>
      </w:r>
      <w:r w:rsidR="00A935C0" w:rsidRPr="00522238">
        <w:rPr>
          <w:lang w:val="en-US"/>
        </w:rPr>
        <w:t>.</w:t>
      </w:r>
      <w:r w:rsidR="00E65418" w:rsidRPr="00522238">
        <w:rPr>
          <w:lang w:val="en-US"/>
        </w:rPr>
        <w:t xml:space="preserve"> </w:t>
      </w:r>
      <w:r w:rsidR="0079412F">
        <w:rPr>
          <w:lang w:val="en-US"/>
        </w:rPr>
        <w:t xml:space="preserve">RAN2 has discussed this issue and sent LS to RAN1 in R2-1810976. There are two options presented by RAN2 </w:t>
      </w:r>
      <w:r w:rsidR="0079412F">
        <w:rPr>
          <w:lang w:val="en-US"/>
        </w:rPr>
        <w:fldChar w:fldCharType="begin"/>
      </w:r>
      <w:r w:rsidR="0079412F">
        <w:rPr>
          <w:lang w:val="en-US"/>
        </w:rPr>
        <w:instrText xml:space="preserve"> REF _Ref521509570 \r \h </w:instrText>
      </w:r>
      <w:r w:rsidR="0079412F">
        <w:rPr>
          <w:lang w:val="en-US"/>
        </w:rPr>
      </w:r>
      <w:r w:rsidR="0079412F">
        <w:rPr>
          <w:lang w:val="en-US"/>
        </w:rPr>
        <w:fldChar w:fldCharType="separate"/>
      </w:r>
      <w:r w:rsidR="001F58B4">
        <w:rPr>
          <w:lang w:val="en-US"/>
        </w:rPr>
        <w:t>[7]</w:t>
      </w:r>
      <w:r w:rsidR="0079412F">
        <w:rPr>
          <w:lang w:val="en-US"/>
        </w:rPr>
        <w:fldChar w:fldCharType="end"/>
      </w:r>
      <w:r w:rsidR="0079412F">
        <w:rPr>
          <w:lang w:val="en-US"/>
        </w:rPr>
        <w:t>:</w:t>
      </w:r>
    </w:p>
    <w:p w14:paraId="41C6F98B" w14:textId="77777777" w:rsidR="0079412F" w:rsidRPr="0079412F" w:rsidRDefault="0079412F" w:rsidP="0079412F">
      <w:pPr>
        <w:numPr>
          <w:ilvl w:val="0"/>
          <w:numId w:val="13"/>
        </w:numPr>
        <w:overflowPunct/>
        <w:autoSpaceDE/>
        <w:autoSpaceDN/>
        <w:adjustRightInd/>
        <w:jc w:val="both"/>
        <w:textAlignment w:val="auto"/>
        <w:rPr>
          <w:i/>
          <w:lang w:val="en-US"/>
        </w:rPr>
      </w:pPr>
      <w:bookmarkStart w:id="8" w:name="OLE_LINK14"/>
      <w:bookmarkStart w:id="9" w:name="OLE_LINK15"/>
      <w:bookmarkStart w:id="10" w:name="OLE_LINK16"/>
      <w:bookmarkStart w:id="11" w:name="OLE_LINK17"/>
      <w:bookmarkStart w:id="12" w:name="OLE_LINK18"/>
      <w:bookmarkStart w:id="13" w:name="OLE_LINK23"/>
      <w:bookmarkStart w:id="14" w:name="OLE_LINK24"/>
      <w:r w:rsidRPr="0079412F">
        <w:rPr>
          <w:rFonts w:ascii="Arial" w:hAnsi="Arial" w:cs="Arial"/>
          <w:i/>
          <w:lang w:val="en-US" w:eastAsia="zh-CN"/>
        </w:rPr>
        <w:t>Option1:</w:t>
      </w:r>
      <w:bookmarkStart w:id="15" w:name="OLE_LINK196"/>
      <w:bookmarkStart w:id="16" w:name="OLE_LINK195"/>
      <w:bookmarkStart w:id="17" w:name="OLE_LINK246"/>
      <w:bookmarkStart w:id="18" w:name="OLE_LINK245"/>
      <w:bookmarkStart w:id="19" w:name="OLE_LINK244"/>
      <w:bookmarkStart w:id="20" w:name="OLE_LINK259"/>
      <w:bookmarkStart w:id="21" w:name="OLE_LINK258"/>
      <w:bookmarkStart w:id="22" w:name="OLE_LINK257"/>
      <w:bookmarkStart w:id="23" w:name="OLE_LINK256"/>
      <w:bookmarkStart w:id="24" w:name="OLE_LINK194"/>
      <w:bookmarkStart w:id="25" w:name="OLE_LINK193"/>
      <w:bookmarkStart w:id="26" w:name="OLE_LINK251"/>
      <w:bookmarkStart w:id="27" w:name="OLE_LINK250"/>
      <w:bookmarkStart w:id="28" w:name="OLE_LINK249"/>
      <w:bookmarkStart w:id="29" w:name="OLE_LINK248"/>
      <w:bookmarkStart w:id="30" w:name="OLE_LINK247"/>
      <w:bookmarkStart w:id="31" w:name="OLE_LINK243"/>
      <w:bookmarkStart w:id="32" w:name="OLE_LINK242"/>
      <w:bookmarkStart w:id="33" w:name="OLE_LINK241"/>
      <w:bookmarkStart w:id="34" w:name="OLE_LINK69"/>
      <w:bookmarkStart w:id="35" w:name="OLE_LINK68"/>
      <w:bookmarkStart w:id="36" w:name="OLE_LINK74"/>
      <w:bookmarkStart w:id="37" w:name="OLE_LINK73"/>
      <w:bookmarkStart w:id="38" w:name="OLE_LINK72"/>
      <w:bookmarkStart w:id="39" w:name="OLE_LINK79"/>
      <w:bookmarkStart w:id="40" w:name="OLE_LINK78"/>
      <w:bookmarkStart w:id="41" w:name="OLE_LINK77"/>
      <w:bookmarkStart w:id="42" w:name="OLE_LINK76"/>
      <w:bookmarkStart w:id="43" w:name="OLE_LINK75"/>
      <w:bookmarkStart w:id="44" w:name="OLE_LINK82"/>
      <w:bookmarkStart w:id="45" w:name="OLE_LINK81"/>
      <w:bookmarkStart w:id="46" w:name="OLE_LINK80"/>
      <w:bookmarkStart w:id="47" w:name="OLE_LINK83"/>
      <w:bookmarkStart w:id="48" w:name="OLE_LINK84"/>
      <w:bookmarkStart w:id="49" w:name="OLE_LINK85"/>
      <w:r w:rsidRPr="0079412F">
        <w:rPr>
          <w:rFonts w:ascii="Arial" w:hAnsi="Arial" w:cs="Arial"/>
          <w:i/>
          <w:lang w:eastAsia="zh-CN"/>
        </w:rPr>
        <w:t xml:space="preserve"> Modify the field description of </w:t>
      </w:r>
      <w:r w:rsidRPr="0079412F">
        <w:rPr>
          <w:rFonts w:ascii="Arial" w:hAnsi="Arial" w:cs="Arial"/>
          <w:i/>
        </w:rPr>
        <w:t>ssb-PositionsInBurst</w:t>
      </w:r>
      <w:r w:rsidRPr="0079412F">
        <w:rPr>
          <w:rFonts w:ascii="Arial" w:hAnsi="Arial" w:cs="Arial"/>
          <w:i/>
          <w:lang w:eastAsia="zh-CN"/>
        </w:rPr>
        <w:t xml:space="preserve"> IE in </w:t>
      </w:r>
      <w:bookmarkStart w:id="50" w:name="OLE_LINK291"/>
      <w:bookmarkStart w:id="51" w:name="OLE_LINK292"/>
      <w:bookmarkStart w:id="52" w:name="OLE_LINK293"/>
      <w:bookmarkStart w:id="53" w:name="OLE_LINK294"/>
      <w:bookmarkStart w:id="54" w:name="OLE_LINK273"/>
      <w:bookmarkStart w:id="55" w:name="OLE_LINK274"/>
      <w:bookmarkStart w:id="56" w:name="OLE_LINK275"/>
      <w:r w:rsidRPr="0079412F">
        <w:rPr>
          <w:rFonts w:ascii="Arial" w:hAnsi="Arial" w:cs="Arial"/>
          <w:i/>
        </w:rPr>
        <w:t>Servi</w:t>
      </w:r>
      <w:bookmarkStart w:id="57" w:name="OLE_LINK4"/>
      <w:r w:rsidRPr="0079412F">
        <w:rPr>
          <w:rFonts w:ascii="Arial" w:hAnsi="Arial" w:cs="Arial"/>
          <w:i/>
        </w:rPr>
        <w:t>n</w:t>
      </w:r>
      <w:bookmarkStart w:id="58" w:name="OLE_LINK335"/>
      <w:bookmarkStart w:id="59" w:name="OLE_LINK336"/>
      <w:bookmarkStart w:id="60" w:name="OLE_LINK265"/>
      <w:bookmarkStart w:id="61" w:name="OLE_LINK266"/>
      <w:bookmarkStart w:id="62" w:name="OLE_LINK267"/>
      <w:r w:rsidRPr="0079412F">
        <w:rPr>
          <w:rFonts w:ascii="Arial" w:hAnsi="Arial" w:cs="Arial"/>
          <w:i/>
        </w:rPr>
        <w:t>g</w:t>
      </w:r>
      <w:bookmarkStart w:id="63" w:name="OLE_LINK343"/>
      <w:bookmarkStart w:id="64" w:name="OLE_LINK272"/>
      <w:bookmarkStart w:id="65" w:name="OLE_LINK271"/>
      <w:bookmarkStart w:id="66" w:name="OLE_LINK270"/>
      <w:bookmarkStart w:id="67" w:name="OLE_LINK269"/>
      <w:bookmarkStart w:id="68" w:name="OLE_LINK268"/>
      <w:bookmarkStart w:id="69" w:name="OLE_LINK348"/>
      <w:bookmarkStart w:id="70" w:name="OLE_LINK347"/>
      <w:bookmarkStart w:id="71" w:name="OLE_LINK346"/>
      <w:bookmarkStart w:id="72" w:name="OLE_LINK345"/>
      <w:bookmarkStart w:id="73" w:name="OLE_LINK344"/>
      <w:bookmarkStart w:id="74" w:name="OLE_LINK342"/>
      <w:bookmarkStart w:id="75" w:name="OLE_LINK341"/>
      <w:bookmarkStart w:id="76" w:name="OLE_LINK340"/>
      <w:bookmarkStart w:id="77" w:name="OLE_LINK339"/>
      <w:bookmarkStart w:id="78" w:name="OLE_LINK334"/>
      <w:bookmarkStart w:id="79" w:name="OLE_LINK333"/>
      <w:bookmarkStart w:id="80" w:name="OLE_LINK318"/>
      <w:bookmarkStart w:id="81" w:name="OLE_LINK317"/>
      <w:bookmarkStart w:id="82" w:name="OLE_LINK316"/>
      <w:bookmarkStart w:id="83" w:name="OLE_LINK315"/>
      <w:bookmarkStart w:id="84" w:name="OLE_LINK276"/>
      <w:bookmarkStart w:id="85" w:name="OLE_LINK277"/>
      <w:bookmarkStart w:id="86" w:name="OLE_LINK278"/>
      <w:r w:rsidRPr="0079412F">
        <w:rPr>
          <w:rFonts w:ascii="Arial" w:hAnsi="Arial" w:cs="Arial"/>
          <w:i/>
        </w:rPr>
        <w:t>C</w:t>
      </w:r>
      <w:bookmarkStart w:id="87" w:name="OLE_LINK298"/>
      <w:bookmarkStart w:id="88" w:name="OLE_LINK299"/>
      <w:r w:rsidRPr="0079412F">
        <w:rPr>
          <w:rFonts w:ascii="Arial" w:hAnsi="Arial" w:cs="Arial"/>
          <w:i/>
        </w:rPr>
        <w:t>e</w:t>
      </w:r>
      <w:bookmarkStart w:id="89" w:name="OLE_LINK308"/>
      <w:bookmarkStart w:id="90" w:name="OLE_LINK307"/>
      <w:r w:rsidRPr="0079412F">
        <w:rPr>
          <w:rFonts w:ascii="Arial" w:hAnsi="Arial" w:cs="Arial"/>
          <w:i/>
        </w:rPr>
        <w:t>llConfigCommon</w:t>
      </w:r>
      <w:r w:rsidRPr="0079412F">
        <w:rPr>
          <w:rFonts w:ascii="Arial" w:hAnsi="Arial" w:cs="Arial"/>
          <w:i/>
          <w:lang w:eastAsia="zh-CN"/>
        </w:rPr>
        <w:t xml:space="preserve"> to align with target cell RMSI</w:t>
      </w:r>
      <w:r w:rsidRPr="0079412F">
        <w:rPr>
          <w:rFonts w:ascii="Arial" w:hAnsi="Arial" w:cs="Arial"/>
          <w:i/>
          <w:lang w:val="en-US" w:eastAsia="zh-CN"/>
        </w:rPr>
        <w:t xml:space="preserve">. Specifically, </w:t>
      </w:r>
      <w:r w:rsidRPr="0079412F">
        <w:rPr>
          <w:rFonts w:ascii="Arial" w:hAnsi="Arial" w:cs="Arial"/>
          <w:i/>
        </w:rPr>
        <w:t xml:space="preserve">keep the full bitmap in ServingcellConfigCommon but put a </w:t>
      </w:r>
      <w:r w:rsidRPr="0079412F">
        <w:rPr>
          <w:rFonts w:ascii="Arial" w:hAnsi="Arial" w:cs="Arial"/>
          <w:i/>
        </w:rPr>
        <w:lastRenderedPageBreak/>
        <w:t xml:space="preserve">restriction in field description that only the same scheme as in SIB1 can be configured during HO and </w:t>
      </w:r>
      <w:bookmarkEnd w:id="50"/>
      <w:bookmarkEnd w:id="51"/>
      <w:bookmarkEnd w:id="52"/>
      <w:bookmarkEnd w:id="53"/>
      <w:r w:rsidRPr="0079412F">
        <w:rPr>
          <w:rFonts w:ascii="Arial" w:hAnsi="Arial" w:cs="Arial"/>
          <w:i/>
        </w:rPr>
        <w:t>s</w:t>
      </w:r>
      <w:bookmarkEnd w:id="58"/>
      <w:bookmarkEnd w:id="59"/>
      <w:bookmarkEnd w:id="63"/>
      <w:bookmarkEnd w:id="64"/>
      <w:bookmarkEnd w:id="65"/>
      <w:bookmarkEnd w:id="66"/>
      <w:bookmarkEnd w:id="67"/>
      <w:bookmarkEnd w:id="68"/>
      <w:r w:rsidRPr="0079412F">
        <w:rPr>
          <w:rFonts w:ascii="Arial" w:hAnsi="Arial" w:cs="Arial"/>
          <w:i/>
        </w:rPr>
        <w:t>e</w:t>
      </w:r>
      <w:bookmarkEnd w:id="69"/>
      <w:bookmarkEnd w:id="70"/>
      <w:bookmarkEnd w:id="71"/>
      <w:bookmarkEnd w:id="72"/>
      <w:bookmarkEnd w:id="73"/>
      <w:bookmarkEnd w:id="74"/>
      <w:bookmarkEnd w:id="75"/>
      <w:bookmarkEnd w:id="76"/>
      <w:bookmarkEnd w:id="77"/>
      <w:bookmarkEnd w:id="78"/>
      <w:bookmarkEnd w:id="79"/>
      <w:bookmarkEnd w:id="80"/>
      <w:r w:rsidRPr="0079412F">
        <w:rPr>
          <w:rFonts w:ascii="Arial" w:hAnsi="Arial" w:cs="Arial"/>
          <w:i/>
        </w:rPr>
        <w:t>r</w:t>
      </w:r>
      <w:bookmarkEnd w:id="60"/>
      <w:bookmarkEnd w:id="61"/>
      <w:bookmarkEnd w:id="62"/>
      <w:bookmarkEnd w:id="81"/>
      <w:bookmarkEnd w:id="82"/>
      <w:bookmarkEnd w:id="83"/>
      <w:r w:rsidRPr="0079412F">
        <w:rPr>
          <w:rFonts w:ascii="Arial" w:hAnsi="Arial" w:cs="Arial"/>
          <w:i/>
        </w:rPr>
        <w:t>v</w:t>
      </w:r>
      <w:bookmarkEnd w:id="87"/>
      <w:bookmarkEnd w:id="88"/>
      <w:bookmarkEnd w:id="89"/>
      <w:bookmarkEnd w:id="90"/>
      <w:r w:rsidRPr="0079412F">
        <w:rPr>
          <w:rFonts w:ascii="Arial" w:hAnsi="Arial" w:cs="Arial"/>
          <w:i/>
        </w:rPr>
        <w:t>ing cell addition</w:t>
      </w:r>
    </w:p>
    <w:p w14:paraId="0960104F" w14:textId="77777777" w:rsidR="0079412F" w:rsidRPr="0079412F" w:rsidRDefault="0079412F" w:rsidP="0079412F">
      <w:pPr>
        <w:numPr>
          <w:ilvl w:val="0"/>
          <w:numId w:val="13"/>
        </w:numPr>
        <w:overflowPunct/>
        <w:autoSpaceDE/>
        <w:autoSpaceDN/>
        <w:adjustRightInd/>
        <w:jc w:val="both"/>
        <w:textAlignment w:val="auto"/>
        <w:rPr>
          <w:rFonts w:ascii="Arial" w:hAnsi="Arial" w:cs="Arial"/>
          <w:i/>
          <w:lang w:eastAsia="zh-CN"/>
        </w:rPr>
      </w:pPr>
      <w:bookmarkStart w:id="91" w:name="OLE_LINK387"/>
      <w:bookmarkStart w:id="92" w:name="OLE_LINK388"/>
      <w:bookmarkStart w:id="93" w:name="OLE_LINK147"/>
      <w:bookmarkStart w:id="94" w:name="OLE_LINK148"/>
      <w:bookmarkStart w:id="95" w:name="OLE_LINK149"/>
      <w:bookmarkStart w:id="96" w:name="OLE_LINK150"/>
      <w:bookmarkStart w:id="97" w:name="OLE_LINK151"/>
      <w:bookmarkStart w:id="98" w:name="OLE_LINK152"/>
      <w:bookmarkStart w:id="99" w:name="OLE_LINK156"/>
      <w:bookmarkStart w:id="100" w:name="OLE_LINK155"/>
      <w:bookmarkStart w:id="101" w:name="OLE_LINK157"/>
      <w:bookmarkStart w:id="102" w:name="OLE_LINK158"/>
      <w:bookmarkStart w:id="103" w:name="OLE_LINK159"/>
      <w:bookmarkStart w:id="104" w:name="OLE_LINK160"/>
      <w:bookmarkStart w:id="105" w:name="OLE_LINK153"/>
      <w:bookmarkStart w:id="106" w:name="OLE_LINK154"/>
      <w:bookmarkStart w:id="107" w:name="OLE_LINK43"/>
      <w:bookmarkStart w:id="108" w:name="OLE_LINK4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79412F">
        <w:rPr>
          <w:rFonts w:ascii="Arial" w:hAnsi="Arial" w:cs="Arial"/>
          <w:i/>
          <w:lang w:eastAsia="zh-CN"/>
        </w:rPr>
        <w:t>Option2: Add two 8-bit bitmaps as th</w:t>
      </w:r>
      <w:bookmarkStart w:id="109" w:name="OLE_LINK394"/>
      <w:bookmarkStart w:id="110" w:name="OLE_LINK393"/>
      <w:r w:rsidRPr="0079412F">
        <w:rPr>
          <w:rFonts w:ascii="Arial" w:hAnsi="Arial" w:cs="Arial"/>
          <w:i/>
          <w:lang w:eastAsia="zh-CN"/>
        </w:rPr>
        <w:t>e</w:t>
      </w:r>
      <w:bookmarkEnd w:id="91"/>
      <w:bookmarkEnd w:id="92"/>
      <w:r w:rsidRPr="0079412F">
        <w:rPr>
          <w:rFonts w:ascii="Arial" w:hAnsi="Arial" w:cs="Arial"/>
          <w:i/>
          <w:lang w:eastAsia="zh-CN"/>
        </w:rPr>
        <w:t xml:space="preserve"> </w:t>
      </w:r>
      <w:bookmarkStart w:id="111" w:name="OLE_LINK392"/>
      <w:bookmarkStart w:id="112" w:name="OLE_LINK391"/>
      <w:r w:rsidRPr="0079412F">
        <w:rPr>
          <w:rFonts w:ascii="Arial" w:hAnsi="Arial" w:cs="Arial"/>
          <w:i/>
          <w:lang w:eastAsia="zh-CN"/>
        </w:rPr>
        <w:t>ss</w:t>
      </w:r>
      <w:bookmarkStart w:id="113" w:name="OLE_LINK389"/>
      <w:bookmarkStart w:id="114" w:name="OLE_LINK390"/>
      <w:r w:rsidRPr="0079412F">
        <w:rPr>
          <w:rFonts w:ascii="Arial" w:hAnsi="Arial" w:cs="Arial"/>
          <w:i/>
          <w:lang w:eastAsia="zh-CN"/>
        </w:rPr>
        <w:t>b-</w:t>
      </w:r>
      <w:bookmarkStart w:id="115" w:name="OLE_LINK171"/>
      <w:bookmarkStart w:id="116" w:name="OLE_LINK170"/>
      <w:bookmarkStart w:id="117" w:name="OLE_LINK165"/>
      <w:bookmarkStart w:id="118" w:name="OLE_LINK164"/>
      <w:bookmarkStart w:id="119" w:name="OLE_LINK163"/>
      <w:bookmarkStart w:id="120" w:name="OLE_LINK169"/>
      <w:bookmarkStart w:id="121" w:name="OLE_LINK168"/>
      <w:bookmarkStart w:id="122" w:name="OLE_LINK167"/>
      <w:bookmarkStart w:id="123" w:name="OLE_LINK166"/>
      <w:r w:rsidRPr="0079412F">
        <w:rPr>
          <w:rFonts w:ascii="Arial" w:hAnsi="Arial" w:cs="Arial"/>
          <w:i/>
          <w:lang w:eastAsia="zh-CN"/>
        </w:rPr>
        <w:t>P</w:t>
      </w:r>
      <w:bookmarkEnd w:id="39"/>
      <w:bookmarkEnd w:id="40"/>
      <w:bookmarkEnd w:id="41"/>
      <w:bookmarkEnd w:id="42"/>
      <w:bookmarkEnd w:id="43"/>
      <w:r w:rsidRPr="0079412F">
        <w:rPr>
          <w:rFonts w:ascii="Arial" w:hAnsi="Arial" w:cs="Arial"/>
          <w:i/>
          <w:lang w:eastAsia="zh-CN"/>
        </w:rPr>
        <w:t xml:space="preserve">ositionsInBurst2 IE in </w:t>
      </w:r>
      <w:r w:rsidRPr="0079412F">
        <w:rPr>
          <w:rFonts w:ascii="Arial" w:hAnsi="Arial" w:cs="Arial"/>
          <w:i/>
        </w:rPr>
        <w:t>ServingCellConfigCommon,</w:t>
      </w:r>
      <w:r w:rsidRPr="0079412F">
        <w:rPr>
          <w:rFonts w:ascii="Arial" w:hAnsi="Arial" w:cs="Arial"/>
          <w:i/>
          <w:lang w:eastAsia="zh-CN"/>
        </w:rPr>
        <w:t xml:space="preserve"> i.e., introduce additional </w:t>
      </w:r>
      <w:r w:rsidRPr="0079412F">
        <w:rPr>
          <w:rFonts w:ascii="Arial" w:hAnsi="Arial" w:cs="Arial"/>
          <w:i/>
        </w:rPr>
        <w:t>inOneGroup</w:t>
      </w:r>
      <w:r w:rsidRPr="0079412F">
        <w:rPr>
          <w:rFonts w:ascii="Arial" w:hAnsi="Arial" w:cs="Arial"/>
          <w:i/>
          <w:lang w:eastAsia="zh-CN"/>
        </w:rPr>
        <w:t xml:space="preserve"> and</w:t>
      </w:r>
      <w:bookmarkStart w:id="124" w:name="OLE_LINK174"/>
      <w:bookmarkStart w:id="125" w:name="OLE_LINK175"/>
      <w:bookmarkEnd w:id="44"/>
      <w:bookmarkEnd w:id="45"/>
      <w:bookmarkEnd w:id="46"/>
      <w:bookmarkEnd w:id="93"/>
      <w:bookmarkEnd w:id="94"/>
      <w:bookmarkEnd w:id="95"/>
      <w:bookmarkEnd w:id="96"/>
      <w:bookmarkEnd w:id="97"/>
      <w:bookmarkEnd w:id="98"/>
      <w:bookmarkEnd w:id="111"/>
      <w:bookmarkEnd w:id="112"/>
      <w:r w:rsidRPr="0079412F">
        <w:rPr>
          <w:rFonts w:ascii="Arial" w:hAnsi="Arial" w:cs="Arial"/>
          <w:i/>
          <w:lang w:eastAsia="zh-CN"/>
        </w:rPr>
        <w:t xml:space="preserve"> </w:t>
      </w:r>
      <w:bookmarkStart w:id="126" w:name="OLE_LINK178"/>
      <w:bookmarkStart w:id="127" w:name="OLE_LINK177"/>
      <w:bookmarkStart w:id="128" w:name="OLE_LINK176"/>
      <w:bookmarkEnd w:id="47"/>
      <w:bookmarkEnd w:id="48"/>
      <w:bookmarkEnd w:id="49"/>
      <w:bookmarkEnd w:id="99"/>
      <w:bookmarkEnd w:id="100"/>
      <w:r w:rsidRPr="0079412F">
        <w:rPr>
          <w:rFonts w:ascii="Arial" w:hAnsi="Arial" w:cs="Arial"/>
          <w:i/>
        </w:rPr>
        <w:t>groupPresence</w:t>
      </w:r>
      <w:r w:rsidRPr="0079412F">
        <w:rPr>
          <w:rFonts w:ascii="Arial" w:hAnsi="Arial" w:cs="Arial"/>
          <w:i/>
          <w:lang w:eastAsia="zh-CN"/>
        </w:rPr>
        <w:t xml:space="preserve"> in </w:t>
      </w:r>
      <w:r w:rsidRPr="0079412F">
        <w:rPr>
          <w:rFonts w:ascii="Arial" w:hAnsi="Arial" w:cs="Arial"/>
          <w:i/>
        </w:rPr>
        <w:t>ServingCellConfigCommon</w:t>
      </w:r>
      <w:r w:rsidRPr="0079412F">
        <w:rPr>
          <w:rFonts w:ascii="Arial" w:hAnsi="Arial" w:cs="Arial"/>
          <w:i/>
          <w:lang w:eastAsia="zh-CN"/>
        </w:rPr>
        <w:t xml:space="preserve">  and</w:t>
      </w:r>
      <w:bookmarkStart w:id="129" w:name="OLE_LINK395"/>
      <w:r w:rsidRPr="0079412F">
        <w:rPr>
          <w:rFonts w:ascii="Arial" w:hAnsi="Arial" w:cs="Arial"/>
          <w:i/>
          <w:lang w:eastAsia="zh-CN"/>
        </w:rPr>
        <w:t xml:space="preserve"> e</w:t>
      </w:r>
      <w:bookmarkEnd w:id="109"/>
      <w:bookmarkEnd w:id="110"/>
      <w:r w:rsidRPr="0079412F">
        <w:rPr>
          <w:rFonts w:ascii="Arial" w:hAnsi="Arial" w:cs="Arial"/>
          <w:i/>
          <w:lang w:eastAsia="zh-CN"/>
        </w:rPr>
        <w:t>xpl</w:t>
      </w:r>
      <w:bookmarkEnd w:id="101"/>
      <w:bookmarkEnd w:id="102"/>
      <w:bookmarkEnd w:id="103"/>
      <w:bookmarkEnd w:id="104"/>
      <w:bookmarkEnd w:id="113"/>
      <w:bookmarkEnd w:id="114"/>
      <w:r w:rsidRPr="0079412F">
        <w:rPr>
          <w:rFonts w:ascii="Arial" w:hAnsi="Arial" w:cs="Arial"/>
          <w:i/>
          <w:lang w:eastAsia="zh-CN"/>
        </w:rPr>
        <w:t>a</w:t>
      </w:r>
      <w:bookmarkEnd w:id="105"/>
      <w:bookmarkEnd w:id="106"/>
      <w:bookmarkEnd w:id="124"/>
      <w:bookmarkEnd w:id="125"/>
      <w:bookmarkEnd w:id="126"/>
      <w:bookmarkEnd w:id="127"/>
      <w:bookmarkEnd w:id="128"/>
      <w:r w:rsidRPr="0079412F">
        <w:rPr>
          <w:rFonts w:ascii="Arial" w:hAnsi="Arial" w:cs="Arial"/>
          <w:i/>
          <w:lang w:eastAsia="zh-CN"/>
        </w:rPr>
        <w:t>in</w:t>
      </w:r>
      <w:bookmarkEnd w:id="115"/>
      <w:bookmarkEnd w:id="116"/>
      <w:r w:rsidRPr="0079412F">
        <w:rPr>
          <w:rFonts w:ascii="Arial" w:hAnsi="Arial" w:cs="Arial"/>
          <w:i/>
          <w:lang w:eastAsia="zh-CN"/>
        </w:rPr>
        <w:t xml:space="preserve"> that it is used for deriving the association of RACH occasion and SSB in handover and serving cell addition case in fiel</w:t>
      </w:r>
      <w:bookmarkEnd w:id="54"/>
      <w:bookmarkEnd w:id="55"/>
      <w:bookmarkEnd w:id="56"/>
      <w:r w:rsidRPr="0079412F">
        <w:rPr>
          <w:rFonts w:ascii="Arial" w:hAnsi="Arial" w:cs="Arial"/>
          <w:i/>
          <w:lang w:eastAsia="zh-CN"/>
        </w:rPr>
        <w:t>d</w:t>
      </w:r>
      <w:bookmarkEnd w:id="84"/>
      <w:bookmarkEnd w:id="85"/>
      <w:bookmarkEnd w:id="86"/>
      <w:r w:rsidRPr="0079412F">
        <w:rPr>
          <w:rFonts w:ascii="Arial" w:hAnsi="Arial" w:cs="Arial"/>
          <w:i/>
          <w:lang w:eastAsia="zh-CN"/>
        </w:rPr>
        <w:t xml:space="preserve"> description</w:t>
      </w:r>
      <w:bookmarkEnd w:id="129"/>
      <w:r w:rsidRPr="0079412F">
        <w:rPr>
          <w:rFonts w:ascii="Arial" w:hAnsi="Arial" w:cs="Arial"/>
          <w:i/>
          <w:lang w:eastAsia="zh-CN"/>
        </w:rPr>
        <w:t xml:space="preserve">. The </w:t>
      </w:r>
      <w:r w:rsidRPr="0079412F">
        <w:rPr>
          <w:rFonts w:ascii="Arial" w:hAnsi="Arial" w:cs="Arial"/>
          <w:i/>
        </w:rPr>
        <w:t>full bitmap ssb-PositionsInBurst</w:t>
      </w:r>
      <w:r w:rsidRPr="0079412F">
        <w:rPr>
          <w:rFonts w:ascii="Arial" w:hAnsi="Arial" w:cs="Arial"/>
          <w:i/>
          <w:lang w:eastAsia="zh-CN"/>
        </w:rPr>
        <w:t xml:space="preserve"> is kept </w:t>
      </w:r>
      <w:r w:rsidRPr="0079412F">
        <w:rPr>
          <w:rFonts w:ascii="Arial" w:hAnsi="Arial" w:cs="Arial"/>
          <w:i/>
        </w:rPr>
        <w:t>in ServingcellConfigCommon for rate matching purpose.</w:t>
      </w:r>
      <w:bookmarkEnd w:id="8"/>
      <w:bookmarkEnd w:id="9"/>
      <w:bookmarkEnd w:id="10"/>
      <w:bookmarkEnd w:id="11"/>
      <w:bookmarkEnd w:id="12"/>
      <w:bookmarkEnd w:id="13"/>
      <w:bookmarkEnd w:id="14"/>
      <w:bookmarkEnd w:id="57"/>
      <w:bookmarkEnd w:id="107"/>
      <w:bookmarkEnd w:id="108"/>
      <w:bookmarkEnd w:id="117"/>
      <w:bookmarkEnd w:id="118"/>
      <w:bookmarkEnd w:id="119"/>
      <w:bookmarkEnd w:id="120"/>
      <w:bookmarkEnd w:id="121"/>
      <w:bookmarkEnd w:id="122"/>
      <w:bookmarkEnd w:id="123"/>
    </w:p>
    <w:p w14:paraId="393ABC05" w14:textId="10C23A5A" w:rsidR="0079412F" w:rsidRDefault="00995D28" w:rsidP="00995D28">
      <w:pPr>
        <w:jc w:val="both"/>
        <w:rPr>
          <w:lang w:val="en-US"/>
        </w:rPr>
      </w:pPr>
      <w:r>
        <w:rPr>
          <w:lang w:val="en-US"/>
        </w:rPr>
        <w:t>Option 1 places a restriction on the allowed values in the field “</w:t>
      </w:r>
      <w:r w:rsidRPr="0079412F">
        <w:rPr>
          <w:rFonts w:ascii="Arial" w:hAnsi="Arial" w:cs="Arial"/>
          <w:i/>
        </w:rPr>
        <w:t>ssb-PositionsInBurst</w:t>
      </w:r>
      <w:r>
        <w:rPr>
          <w:lang w:val="en-US"/>
        </w:rPr>
        <w:t>” in “</w:t>
      </w:r>
      <w:r w:rsidRPr="0079412F">
        <w:rPr>
          <w:rFonts w:ascii="Arial" w:hAnsi="Arial" w:cs="Arial"/>
          <w:i/>
        </w:rPr>
        <w:t>ServingCellConfigCommon</w:t>
      </w:r>
      <w:r>
        <w:rPr>
          <w:lang w:val="en-US"/>
        </w:rPr>
        <w:t>” by using a bitmap that is aligned with the configuration given by compressed field “</w:t>
      </w:r>
      <w:r w:rsidRPr="0079412F">
        <w:rPr>
          <w:rFonts w:ascii="Arial" w:hAnsi="Arial" w:cs="Arial"/>
          <w:i/>
        </w:rPr>
        <w:t>ssb-PositionsInBurst</w:t>
      </w:r>
      <w:r>
        <w:rPr>
          <w:lang w:val="en-US"/>
        </w:rPr>
        <w:t xml:space="preserve">” in SIB1during handover and cell addition. </w:t>
      </w:r>
      <w:r w:rsidR="001A36AE">
        <w:rPr>
          <w:lang w:val="en-US"/>
        </w:rPr>
        <w:t>This limits the usefulness of the full bitmap during handover.</w:t>
      </w:r>
    </w:p>
    <w:p w14:paraId="064559ED" w14:textId="71DB7B33" w:rsidR="001A36AE" w:rsidRDefault="001A36AE" w:rsidP="00995D28">
      <w:pPr>
        <w:jc w:val="both"/>
        <w:rPr>
          <w:lang w:val="en-US"/>
        </w:rPr>
      </w:pPr>
      <w:r>
        <w:rPr>
          <w:lang w:val="en-US"/>
        </w:rPr>
        <w:t>Option 2 introduces a new field in “</w:t>
      </w:r>
      <w:r w:rsidRPr="001A36AE">
        <w:rPr>
          <w:i/>
          <w:lang w:val="en-US"/>
        </w:rPr>
        <w:t>ServingCellConfigCommon</w:t>
      </w:r>
      <w:r>
        <w:rPr>
          <w:lang w:val="en-US"/>
        </w:rPr>
        <w:t>”, this new field carries the compressed SSB information to be used for SSB to PRACH occasion association during handover, keeping the full bitmap field for use with rate matching. We prefer this option as it preserves the intention of having the full bitmap.</w:t>
      </w:r>
    </w:p>
    <w:p w14:paraId="36A1B080" w14:textId="15552C6A" w:rsidR="004F66E2" w:rsidRPr="001A36AE" w:rsidRDefault="001A36AE" w:rsidP="00A935C0">
      <w:pPr>
        <w:rPr>
          <w:b/>
          <w:i/>
          <w:lang w:val="en-US"/>
        </w:rPr>
      </w:pPr>
      <w:r w:rsidRPr="001A36AE">
        <w:rPr>
          <w:b/>
          <w:i/>
          <w:lang w:val="en-US"/>
        </w:rPr>
        <w:t>Proposal 3:</w:t>
      </w:r>
    </w:p>
    <w:p w14:paraId="7F95A696" w14:textId="06AB640F" w:rsidR="001A36AE" w:rsidRPr="00DD4B41" w:rsidRDefault="001A36AE" w:rsidP="00A935C0">
      <w:pPr>
        <w:rPr>
          <w:b/>
          <w:i/>
          <w:lang w:val="en-US"/>
        </w:rPr>
      </w:pPr>
      <w:r w:rsidRPr="00DD4B41">
        <w:rPr>
          <w:b/>
          <w:i/>
          <w:lang w:val="en-US"/>
        </w:rPr>
        <w:t>Reply to RAN2 LS R1-1808214 (R2-</w:t>
      </w:r>
      <w:r w:rsidRPr="00DD4B41">
        <w:rPr>
          <w:rFonts w:asciiTheme="majorBidi" w:hAnsiTheme="majorBidi" w:cstheme="majorBidi"/>
          <w:b/>
          <w:i/>
          <w:lang w:val="en-US"/>
        </w:rPr>
        <w:t>1810976) to indicate that option 2 is the preferred option</w:t>
      </w:r>
      <w:r w:rsidR="00DD4B41" w:rsidRPr="00DD4B41">
        <w:rPr>
          <w:rFonts w:asciiTheme="majorBidi" w:hAnsiTheme="majorBidi" w:cstheme="majorBidi"/>
          <w:b/>
          <w:i/>
          <w:lang w:val="en-US"/>
        </w:rPr>
        <w:t>, i.e. add a new field for the compressed SSB bitmap in “</w:t>
      </w:r>
      <w:r w:rsidR="00DD4B41" w:rsidRPr="00DD4B41">
        <w:rPr>
          <w:rFonts w:ascii="Arial" w:hAnsi="Arial" w:cs="Arial"/>
          <w:b/>
          <w:i/>
        </w:rPr>
        <w:t>ServingCellConfigCommon</w:t>
      </w:r>
      <w:r w:rsidR="00DD4B41" w:rsidRPr="00DD4B41">
        <w:rPr>
          <w:rFonts w:asciiTheme="majorBidi" w:hAnsiTheme="majorBidi" w:cstheme="majorBidi"/>
          <w:b/>
          <w:i/>
          <w:lang w:val="en-US"/>
        </w:rPr>
        <w:t>”</w:t>
      </w:r>
      <w:r w:rsidR="00DD4B41">
        <w:rPr>
          <w:rFonts w:asciiTheme="majorBidi" w:hAnsiTheme="majorBidi" w:cstheme="majorBidi"/>
          <w:b/>
          <w:i/>
          <w:lang w:val="en-US"/>
        </w:rPr>
        <w:t>.</w:t>
      </w:r>
    </w:p>
    <w:p w14:paraId="3B7C822B" w14:textId="0F683278" w:rsidR="00E65418" w:rsidRPr="00522238" w:rsidRDefault="00DD4B41" w:rsidP="00A935C0">
      <w:pPr>
        <w:rPr>
          <w:lang w:val="en-US"/>
        </w:rPr>
      </w:pPr>
      <w:r>
        <w:rPr>
          <w:lang w:val="en-US"/>
        </w:rPr>
        <w:t>Furthermore, w</w:t>
      </w:r>
      <w:r w:rsidR="00E65418" w:rsidRPr="00522238">
        <w:rPr>
          <w:lang w:val="en-US"/>
        </w:rPr>
        <w:t>e propose the following update to 38.213:</w:t>
      </w:r>
    </w:p>
    <w:p w14:paraId="7192A3BF" w14:textId="6C3BFD2D" w:rsidR="000A298B" w:rsidRPr="00C77D9A" w:rsidRDefault="00DD4B41" w:rsidP="00A935C0">
      <w:pPr>
        <w:rPr>
          <w:b/>
          <w:i/>
          <w:lang w:val="en-US"/>
        </w:rPr>
      </w:pPr>
      <w:r>
        <w:rPr>
          <w:b/>
          <w:i/>
          <w:lang w:val="en-US"/>
        </w:rPr>
        <w:t>Proposal 4</w:t>
      </w:r>
      <w:r w:rsidR="00C77D9A" w:rsidRPr="00C77D9A">
        <w:rPr>
          <w:b/>
          <w:i/>
          <w:lang w:val="en-US"/>
        </w:rPr>
        <w:t>:</w:t>
      </w:r>
    </w:p>
    <w:p w14:paraId="70946447" w14:textId="147542DC" w:rsidR="000A298B" w:rsidRPr="00522238" w:rsidRDefault="000A298B" w:rsidP="00A935C0">
      <w:pPr>
        <w:rPr>
          <w:lang w:val="en-US"/>
        </w:rPr>
      </w:pPr>
      <w:r w:rsidRPr="00522238">
        <w:rPr>
          <w:lang w:val="en-US"/>
        </w:rPr>
        <w:t>************************************* Start TS 38.213 *******************************************</w:t>
      </w:r>
    </w:p>
    <w:p w14:paraId="6B1BE636" w14:textId="77777777" w:rsidR="00E65418" w:rsidRPr="00522238" w:rsidRDefault="00E65418" w:rsidP="00E65418">
      <w:pPr>
        <w:pStyle w:val="Heading2"/>
        <w:ind w:left="850" w:hanging="850"/>
        <w:rPr>
          <w:lang w:val="en-US"/>
        </w:rPr>
      </w:pPr>
      <w:r w:rsidRPr="00522238">
        <w:rPr>
          <w:lang w:val="en-US"/>
        </w:rPr>
        <w:t>8.1</w:t>
      </w:r>
      <w:r w:rsidRPr="00522238">
        <w:rPr>
          <w:lang w:val="en-US"/>
        </w:rPr>
        <w:tab/>
        <w:t>Random access preamble</w:t>
      </w:r>
    </w:p>
    <w:p w14:paraId="46A0CDCD" w14:textId="656F43DB" w:rsidR="00E65418" w:rsidRPr="00522238" w:rsidRDefault="00E65418" w:rsidP="00A935C0">
      <w:pPr>
        <w:rPr>
          <w:lang w:val="en-US"/>
        </w:rPr>
      </w:pPr>
      <w:r w:rsidRPr="00522238">
        <w:rPr>
          <w:lang w:val="en-US"/>
        </w:rPr>
        <w:t>…</w:t>
      </w:r>
    </w:p>
    <w:p w14:paraId="33C112D1" w14:textId="7E1CD1A2" w:rsidR="00A935C0" w:rsidRPr="00522238" w:rsidRDefault="00E65418" w:rsidP="00A935C0">
      <w:pPr>
        <w:rPr>
          <w:lang w:val="en-US"/>
        </w:rPr>
      </w:pPr>
      <w:r w:rsidRPr="00522238">
        <w:rPr>
          <w:lang w:val="en-US"/>
        </w:rPr>
        <w:t xml:space="preserve">An association period, starting from frame 0, for mapping SS/PBCH blocks to PRACH occasions is the smallest value in the set </w:t>
      </w:r>
      <w:r w:rsidRPr="00522238">
        <w:rPr>
          <w:lang w:val="en-US" w:eastAsia="zh-CN"/>
        </w:rPr>
        <w:t>determined by the PRACH configuration period according Table</w:t>
      </w:r>
      <w:r w:rsidRPr="00522238" w:rsidDel="00864605">
        <w:rPr>
          <w:lang w:val="en-US"/>
        </w:rPr>
        <w:t xml:space="preserve"> </w:t>
      </w:r>
      <w:r w:rsidRPr="00522238">
        <w:rPr>
          <w:lang w:val="en-US"/>
        </w:rPr>
        <w:t xml:space="preserve">8.1-1 such that </w:t>
      </w:r>
      <w:r w:rsidRPr="00522238">
        <w:rPr>
          <w:noProof/>
          <w:position w:val="-10"/>
          <w:lang w:val="en-US" w:eastAsia="en-GB"/>
        </w:rPr>
        <w:drawing>
          <wp:inline distT="0" distB="0" distL="0" distR="0" wp14:anchorId="7CD9CCEE" wp14:editId="4A97D3ED">
            <wp:extent cx="301625" cy="220980"/>
            <wp:effectExtent l="0" t="0" r="3175" b="762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522238">
        <w:rPr>
          <w:lang w:val="en-US"/>
        </w:rPr>
        <w:t xml:space="preserve"> SS/PBCH blocks are mapped at least once to the PRACH occasions within the association period, where a UE obtains </w:t>
      </w:r>
      <w:r w:rsidRPr="00522238">
        <w:rPr>
          <w:noProof/>
          <w:position w:val="-10"/>
          <w:lang w:val="en-US" w:eastAsia="en-GB"/>
        </w:rPr>
        <w:drawing>
          <wp:inline distT="0" distB="0" distL="0" distR="0" wp14:anchorId="3DAA028A" wp14:editId="3E304100">
            <wp:extent cx="301625" cy="220980"/>
            <wp:effectExtent l="0" t="0" r="3175" b="762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522238">
        <w:rPr>
          <w:lang w:val="en-US"/>
        </w:rPr>
        <w:t xml:space="preserve"> from the value of higher layer parameter </w:t>
      </w:r>
      <w:r w:rsidRPr="00522238">
        <w:rPr>
          <w:i/>
          <w:lang w:val="en-US"/>
        </w:rPr>
        <w:t>ssb-PositionsInBurst</w:t>
      </w:r>
      <w:r w:rsidRPr="00522238">
        <w:rPr>
          <w:lang w:val="en-US"/>
        </w:rPr>
        <w:t xml:space="preserve"> in </w:t>
      </w:r>
      <w:r w:rsidRPr="00522238">
        <w:rPr>
          <w:i/>
          <w:lang w:val="en-US"/>
        </w:rPr>
        <w:t>SystemInformationBlockType1</w:t>
      </w:r>
      <w:r w:rsidRPr="00522238">
        <w:rPr>
          <w:i/>
          <w:color w:val="FF0000"/>
          <w:u w:val="single"/>
          <w:lang w:val="en-US"/>
        </w:rPr>
        <w:t>,</w:t>
      </w:r>
      <w:r w:rsidRPr="00522238">
        <w:rPr>
          <w:color w:val="FF0000"/>
          <w:u w:val="single"/>
          <w:lang w:val="en-US"/>
        </w:rPr>
        <w:t xml:space="preserve"> if available, else from the value of higher layer parameter ssb-PositionsInBurst</w:t>
      </w:r>
      <w:r w:rsidR="001A36AE">
        <w:rPr>
          <w:color w:val="FF0000"/>
          <w:u w:val="single"/>
          <w:lang w:val="en-US"/>
        </w:rPr>
        <w:t>2</w:t>
      </w:r>
      <w:r w:rsidRPr="00522238">
        <w:rPr>
          <w:strike/>
          <w:color w:val="FF0000"/>
          <w:lang w:val="en-US"/>
        </w:rPr>
        <w:t xml:space="preserve"> and/or</w:t>
      </w:r>
      <w:r w:rsidRPr="00522238">
        <w:rPr>
          <w:color w:val="FF0000"/>
          <w:lang w:val="en-US"/>
        </w:rPr>
        <w:t xml:space="preserve"> </w:t>
      </w:r>
      <w:r w:rsidRPr="00522238">
        <w:rPr>
          <w:lang w:val="en-US"/>
        </w:rPr>
        <w:t xml:space="preserve">in </w:t>
      </w:r>
      <w:r w:rsidRPr="00522238">
        <w:rPr>
          <w:i/>
          <w:lang w:val="en-US"/>
        </w:rPr>
        <w:t>ServingCellConfigCommon</w:t>
      </w:r>
      <w:r w:rsidRPr="00522238">
        <w:rPr>
          <w:lang w:val="en-US"/>
        </w:rPr>
        <w:t xml:space="preserve">. </w:t>
      </w:r>
      <w:r w:rsidR="00A935C0" w:rsidRPr="00522238">
        <w:rPr>
          <w:lang w:val="en-US"/>
        </w:rPr>
        <w:t xml:space="preserve"> </w:t>
      </w:r>
    </w:p>
    <w:p w14:paraId="3786DEDB" w14:textId="77777777" w:rsidR="000A298B" w:rsidRPr="00522238" w:rsidRDefault="000A298B" w:rsidP="000A298B">
      <w:pPr>
        <w:pStyle w:val="B1"/>
        <w:ind w:left="0" w:firstLine="0"/>
        <w:jc w:val="both"/>
        <w:rPr>
          <w:lang w:val="en-US"/>
        </w:rPr>
      </w:pPr>
      <w:r w:rsidRPr="00522238">
        <w:rPr>
          <w:lang w:val="en-US"/>
        </w:rPr>
        <w:t>************************************* End TS 38.213 *******************************************</w:t>
      </w:r>
    </w:p>
    <w:p w14:paraId="3169D059" w14:textId="75280D77" w:rsidR="00A935C0" w:rsidRPr="00522238" w:rsidRDefault="00BF50D9" w:rsidP="00BF50D9">
      <w:pPr>
        <w:pStyle w:val="Heading2"/>
        <w:rPr>
          <w:lang w:val="en-US"/>
        </w:rPr>
      </w:pPr>
      <w:r w:rsidRPr="00522238">
        <w:rPr>
          <w:lang w:val="en-US"/>
        </w:rPr>
        <w:t>2.4</w:t>
      </w:r>
      <w:r w:rsidRPr="00522238">
        <w:rPr>
          <w:lang w:val="en-US"/>
        </w:rPr>
        <w:tab/>
        <w:t>Preamble transmission in SUL</w:t>
      </w:r>
    </w:p>
    <w:p w14:paraId="187A6955" w14:textId="4404E30B" w:rsidR="00BF50D9" w:rsidRPr="00522238" w:rsidRDefault="00BF50D9" w:rsidP="00BF50D9">
      <w:pPr>
        <w:rPr>
          <w:lang w:val="en-US"/>
        </w:rPr>
      </w:pPr>
      <w:r w:rsidRPr="00522238">
        <w:rPr>
          <w:lang w:val="en-US"/>
        </w:rPr>
        <w:t xml:space="preserve">The operation of PRACH on SUL is not covered in 38.213 </w:t>
      </w:r>
      <w:r w:rsidRPr="00522238">
        <w:rPr>
          <w:lang w:val="en-US"/>
        </w:rPr>
        <w:fldChar w:fldCharType="begin"/>
      </w:r>
      <w:r w:rsidRPr="00522238">
        <w:rPr>
          <w:lang w:val="en-US"/>
        </w:rPr>
        <w:instrText xml:space="preserve"> REF _Ref519689999 \r \h </w:instrText>
      </w:r>
      <w:r w:rsidRPr="00522238">
        <w:rPr>
          <w:lang w:val="en-US"/>
        </w:rPr>
      </w:r>
      <w:r w:rsidRPr="00522238">
        <w:rPr>
          <w:lang w:val="en-US"/>
        </w:rPr>
        <w:fldChar w:fldCharType="separate"/>
      </w:r>
      <w:r w:rsidR="001F58B4">
        <w:rPr>
          <w:lang w:val="en-US"/>
        </w:rPr>
        <w:t>[9]</w:t>
      </w:r>
      <w:r w:rsidRPr="00522238">
        <w:rPr>
          <w:lang w:val="en-US"/>
        </w:rPr>
        <w:fldChar w:fldCharType="end"/>
      </w:r>
      <w:r w:rsidRPr="00522238">
        <w:rPr>
          <w:lang w:val="en-US"/>
        </w:rPr>
        <w:t>. T</w:t>
      </w:r>
      <w:r w:rsidR="00C77D9A">
        <w:rPr>
          <w:lang w:val="en-US"/>
        </w:rPr>
        <w:t>he following agreement is</w:t>
      </w:r>
      <w:r w:rsidRPr="00522238">
        <w:rPr>
          <w:lang w:val="en-US"/>
        </w:rPr>
        <w:t xml:space="preserve"> not included:</w:t>
      </w:r>
    </w:p>
    <w:p w14:paraId="2B27A325" w14:textId="765685CF" w:rsidR="00BF50D9" w:rsidRPr="00522238" w:rsidRDefault="00BF50D9" w:rsidP="00BF50D9">
      <w:pPr>
        <w:overflowPunct/>
        <w:autoSpaceDE/>
        <w:autoSpaceDN/>
        <w:adjustRightInd/>
        <w:spacing w:after="0"/>
        <w:ind w:left="1440" w:hanging="1440"/>
        <w:textAlignment w:val="auto"/>
        <w:rPr>
          <w:rFonts w:ascii="Times" w:eastAsia="Batang" w:hAnsi="Times"/>
          <w:lang w:val="en-US"/>
        </w:rPr>
      </w:pPr>
      <w:r w:rsidRPr="00522238">
        <w:rPr>
          <w:rFonts w:ascii="Times" w:eastAsia="MS Mincho" w:hAnsi="Times"/>
          <w:szCs w:val="24"/>
          <w:highlight w:val="green"/>
          <w:lang w:val="en-US" w:eastAsia="ja-JP"/>
        </w:rPr>
        <w:t>Agreements</w:t>
      </w:r>
      <w:r w:rsidRPr="00522238">
        <w:rPr>
          <w:rFonts w:ascii="Times" w:eastAsia="MS Mincho" w:hAnsi="Times"/>
          <w:szCs w:val="24"/>
          <w:lang w:val="en-US" w:eastAsia="ja-JP"/>
        </w:rPr>
        <w:t xml:space="preserve">: (RAN1#90 Prague) </w:t>
      </w:r>
      <w:r w:rsidR="00EA2A69">
        <w:rPr>
          <w:rFonts w:ascii="Times" w:eastAsia="MS Mincho" w:hAnsi="Times"/>
          <w:szCs w:val="24"/>
          <w:lang w:val="en-US" w:eastAsia="ja-JP"/>
        </w:rPr>
        <w:fldChar w:fldCharType="begin"/>
      </w:r>
      <w:r w:rsidR="00EA2A69">
        <w:rPr>
          <w:rFonts w:ascii="Times" w:eastAsia="MS Mincho" w:hAnsi="Times"/>
          <w:szCs w:val="24"/>
          <w:lang w:val="en-US" w:eastAsia="ja-JP"/>
        </w:rPr>
        <w:instrText xml:space="preserve"> REF _Ref519869513 \r \h </w:instrText>
      </w:r>
      <w:r w:rsidR="00EA2A69">
        <w:rPr>
          <w:rFonts w:ascii="Times" w:eastAsia="MS Mincho" w:hAnsi="Times"/>
          <w:szCs w:val="24"/>
          <w:lang w:val="en-US" w:eastAsia="ja-JP"/>
        </w:rPr>
      </w:r>
      <w:r w:rsidR="00EA2A69">
        <w:rPr>
          <w:rFonts w:ascii="Times" w:eastAsia="MS Mincho" w:hAnsi="Times"/>
          <w:szCs w:val="24"/>
          <w:lang w:val="en-US" w:eastAsia="ja-JP"/>
        </w:rPr>
        <w:fldChar w:fldCharType="separate"/>
      </w:r>
      <w:r w:rsidR="001F58B4">
        <w:rPr>
          <w:rFonts w:ascii="Times" w:eastAsia="MS Mincho" w:hAnsi="Times"/>
          <w:szCs w:val="24"/>
          <w:lang w:val="en-US" w:eastAsia="ja-JP"/>
        </w:rPr>
        <w:t>[6]</w:t>
      </w:r>
      <w:r w:rsidR="00EA2A69">
        <w:rPr>
          <w:rFonts w:ascii="Times" w:eastAsia="MS Mincho" w:hAnsi="Times"/>
          <w:szCs w:val="24"/>
          <w:lang w:val="en-US" w:eastAsia="ja-JP"/>
        </w:rPr>
        <w:fldChar w:fldCharType="end"/>
      </w:r>
    </w:p>
    <w:p w14:paraId="2AAA8970" w14:textId="77777777" w:rsidR="00BF50D9" w:rsidRPr="00522238" w:rsidRDefault="00BF50D9" w:rsidP="00BF50D9">
      <w:pPr>
        <w:numPr>
          <w:ilvl w:val="0"/>
          <w:numId w:val="7"/>
        </w:numPr>
        <w:tabs>
          <w:tab w:val="left" w:pos="1440"/>
        </w:tabs>
        <w:overflowPunct/>
        <w:autoSpaceDE/>
        <w:autoSpaceDN/>
        <w:adjustRightInd/>
        <w:spacing w:after="0"/>
        <w:textAlignment w:val="auto"/>
        <w:rPr>
          <w:rFonts w:ascii="Times" w:eastAsia="MS Mincho" w:hAnsi="Times"/>
          <w:szCs w:val="24"/>
          <w:lang w:val="en-US" w:eastAsia="ja-JP"/>
        </w:rPr>
      </w:pPr>
      <w:r w:rsidRPr="00522238">
        <w:rPr>
          <w:rFonts w:ascii="Times" w:eastAsia="MS Mincho" w:hAnsi="Times"/>
          <w:iCs/>
          <w:szCs w:val="24"/>
          <w:lang w:val="en-US" w:eastAsia="ja-JP"/>
        </w:rPr>
        <w:t xml:space="preserve">For NR UE initial access based on RACH configuration for an SUL carrier </w:t>
      </w:r>
    </w:p>
    <w:p w14:paraId="6B67585A" w14:textId="77777777" w:rsidR="00BF50D9" w:rsidRPr="00522238" w:rsidRDefault="00BF50D9" w:rsidP="00BF50D9">
      <w:pPr>
        <w:numPr>
          <w:ilvl w:val="1"/>
          <w:numId w:val="7"/>
        </w:numPr>
        <w:tabs>
          <w:tab w:val="left" w:pos="1440"/>
        </w:tabs>
        <w:overflowPunct/>
        <w:autoSpaceDE/>
        <w:autoSpaceDN/>
        <w:adjustRightInd/>
        <w:spacing w:after="0"/>
        <w:textAlignment w:val="auto"/>
        <w:rPr>
          <w:rFonts w:ascii="Times" w:eastAsia="MS Mincho" w:hAnsi="Times"/>
          <w:szCs w:val="24"/>
          <w:lang w:val="en-US" w:eastAsia="ja-JP"/>
        </w:rPr>
      </w:pPr>
      <w:r w:rsidRPr="00522238">
        <w:rPr>
          <w:rFonts w:ascii="Times" w:eastAsia="MS Mincho" w:hAnsi="Times"/>
          <w:iCs/>
          <w:szCs w:val="24"/>
          <w:lang w:val="en-US" w:eastAsia="ja-JP"/>
        </w:rPr>
        <w:t>RACH configuration for the SUL carrier is broadcasted in RMSI</w:t>
      </w:r>
    </w:p>
    <w:p w14:paraId="76B561E6" w14:textId="77777777" w:rsidR="00BF50D9" w:rsidRPr="00522238" w:rsidRDefault="00BF50D9" w:rsidP="00BF50D9">
      <w:pPr>
        <w:numPr>
          <w:ilvl w:val="1"/>
          <w:numId w:val="7"/>
        </w:numPr>
        <w:tabs>
          <w:tab w:val="left" w:pos="1440"/>
        </w:tabs>
        <w:overflowPunct/>
        <w:autoSpaceDE/>
        <w:autoSpaceDN/>
        <w:adjustRightInd/>
        <w:spacing w:after="0"/>
        <w:textAlignment w:val="auto"/>
        <w:rPr>
          <w:rFonts w:ascii="Times" w:eastAsia="MS Mincho" w:hAnsi="Times"/>
          <w:szCs w:val="24"/>
          <w:lang w:val="en-US" w:eastAsia="ja-JP"/>
        </w:rPr>
      </w:pPr>
      <w:r w:rsidRPr="00522238">
        <w:rPr>
          <w:rFonts w:ascii="Times" w:eastAsia="MS Mincho" w:hAnsi="Times"/>
          <w:iCs/>
          <w:szCs w:val="24"/>
          <w:lang w:val="en-US" w:eastAsia="ja-JP"/>
        </w:rPr>
        <w:t>The configuration information for the SUL carrier is sufficient for UEs to complete RACH procedure via only that SUL carrier</w:t>
      </w:r>
    </w:p>
    <w:p w14:paraId="2779BE0D" w14:textId="77777777" w:rsidR="00BF50D9" w:rsidRPr="00522238" w:rsidRDefault="00BF50D9" w:rsidP="00BF50D9">
      <w:pPr>
        <w:numPr>
          <w:ilvl w:val="2"/>
          <w:numId w:val="7"/>
        </w:numPr>
        <w:tabs>
          <w:tab w:val="left" w:pos="1440"/>
        </w:tabs>
        <w:overflowPunct/>
        <w:autoSpaceDE/>
        <w:autoSpaceDN/>
        <w:adjustRightInd/>
        <w:spacing w:after="0"/>
        <w:textAlignment w:val="auto"/>
        <w:rPr>
          <w:rFonts w:ascii="Times" w:eastAsia="MS Mincho" w:hAnsi="Times"/>
          <w:szCs w:val="24"/>
          <w:lang w:val="en-US" w:eastAsia="ja-JP"/>
        </w:rPr>
      </w:pPr>
      <w:r w:rsidRPr="00522238">
        <w:rPr>
          <w:rFonts w:ascii="Times" w:eastAsia="MS Mincho" w:hAnsi="Times"/>
          <w:iCs/>
          <w:szCs w:val="24"/>
          <w:lang w:val="en-US" w:eastAsia="ja-JP"/>
        </w:rPr>
        <w:t>In particular the configuration information includes all necessary power control parameters</w:t>
      </w:r>
    </w:p>
    <w:p w14:paraId="047CB831" w14:textId="77777777" w:rsidR="00BF50D9" w:rsidRPr="00522238" w:rsidRDefault="00BF50D9" w:rsidP="00BF50D9">
      <w:pPr>
        <w:numPr>
          <w:ilvl w:val="1"/>
          <w:numId w:val="7"/>
        </w:numPr>
        <w:tabs>
          <w:tab w:val="left" w:pos="1440"/>
        </w:tabs>
        <w:overflowPunct/>
        <w:autoSpaceDE/>
        <w:autoSpaceDN/>
        <w:adjustRightInd/>
        <w:spacing w:after="0"/>
        <w:textAlignment w:val="auto"/>
        <w:rPr>
          <w:rFonts w:ascii="Times" w:eastAsia="MS Mincho" w:hAnsi="Times"/>
          <w:szCs w:val="24"/>
          <w:highlight w:val="yellow"/>
          <w:lang w:val="en-US" w:eastAsia="ja-JP"/>
        </w:rPr>
      </w:pPr>
      <w:r w:rsidRPr="00522238">
        <w:rPr>
          <w:rFonts w:ascii="Times" w:eastAsia="MS Mincho" w:hAnsi="Times"/>
          <w:iCs/>
          <w:szCs w:val="24"/>
          <w:highlight w:val="yellow"/>
          <w:lang w:val="en-US"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3FB2DD82" w14:textId="77777777" w:rsidR="00BF50D9" w:rsidRPr="00522238" w:rsidRDefault="00BF50D9" w:rsidP="00BF50D9">
      <w:pPr>
        <w:numPr>
          <w:ilvl w:val="1"/>
          <w:numId w:val="7"/>
        </w:numPr>
        <w:tabs>
          <w:tab w:val="left" w:pos="1440"/>
        </w:tabs>
        <w:overflowPunct/>
        <w:autoSpaceDE/>
        <w:autoSpaceDN/>
        <w:adjustRightInd/>
        <w:spacing w:after="0"/>
        <w:textAlignment w:val="auto"/>
        <w:rPr>
          <w:rFonts w:ascii="Times" w:eastAsia="MS Mincho" w:hAnsi="Times"/>
          <w:szCs w:val="24"/>
          <w:lang w:val="en-US" w:eastAsia="ja-JP"/>
        </w:rPr>
      </w:pPr>
      <w:r w:rsidRPr="00522238">
        <w:rPr>
          <w:rFonts w:ascii="Times" w:eastAsia="MS Mincho" w:hAnsi="Times"/>
          <w:iCs/>
          <w:szCs w:val="24"/>
          <w:lang w:val="en-US" w:eastAsia="ja-JP"/>
        </w:rPr>
        <w:t>If the UE starts its RACH procedure on the SUL carrier, then the RACH procedure is completed with all uplink transmission taking place on that carrier</w:t>
      </w:r>
    </w:p>
    <w:p w14:paraId="4BE8966C" w14:textId="77777777" w:rsidR="00BF50D9" w:rsidRPr="00522238" w:rsidRDefault="00BF50D9" w:rsidP="00BF50D9">
      <w:pPr>
        <w:rPr>
          <w:lang w:val="en-US"/>
        </w:rPr>
      </w:pPr>
    </w:p>
    <w:p w14:paraId="34DF910A" w14:textId="05E696F7" w:rsidR="00BF50D9" w:rsidRPr="00522238" w:rsidRDefault="00BF50D9" w:rsidP="00BF50D9">
      <w:pPr>
        <w:rPr>
          <w:lang w:val="en-US"/>
        </w:rPr>
      </w:pPr>
      <w:r w:rsidRPr="00522238">
        <w:rPr>
          <w:lang w:val="en-US"/>
        </w:rPr>
        <w:t xml:space="preserve">In RAN1#91 </w:t>
      </w:r>
      <w:r w:rsidRPr="00522238">
        <w:rPr>
          <w:lang w:val="en-US"/>
        </w:rPr>
        <w:fldChar w:fldCharType="begin"/>
      </w:r>
      <w:r w:rsidRPr="00522238">
        <w:rPr>
          <w:lang w:val="en-US"/>
        </w:rPr>
        <w:instrText xml:space="preserve"> REF _Ref513728485 \r \h </w:instrText>
      </w:r>
      <w:r w:rsidRPr="00522238">
        <w:rPr>
          <w:lang w:val="en-US"/>
        </w:rPr>
      </w:r>
      <w:r w:rsidRPr="00522238">
        <w:rPr>
          <w:lang w:val="en-US"/>
        </w:rPr>
        <w:fldChar w:fldCharType="separate"/>
      </w:r>
      <w:r w:rsidR="001F58B4">
        <w:rPr>
          <w:lang w:val="en-US"/>
        </w:rPr>
        <w:t>[3]</w:t>
      </w:r>
      <w:r w:rsidRPr="00522238">
        <w:rPr>
          <w:lang w:val="en-US"/>
        </w:rPr>
        <w:fldChar w:fldCharType="end"/>
      </w:r>
      <w:r w:rsidRPr="00522238">
        <w:rPr>
          <w:lang w:val="en-US"/>
        </w:rPr>
        <w:t xml:space="preserve">, the threshold is defined as: </w:t>
      </w:r>
      <w:bookmarkStart w:id="130" w:name="_Hlk513727887"/>
      <w:r w:rsidRPr="00522238">
        <w:rPr>
          <w:lang w:val="en-US"/>
        </w:rPr>
        <w:t>RSRP-ThresholdSUL</w:t>
      </w:r>
      <w:bookmarkEnd w:id="130"/>
    </w:p>
    <w:p w14:paraId="7FCC045F" w14:textId="25BC0811" w:rsidR="00BF50D9" w:rsidRPr="00522238" w:rsidRDefault="00BF50D9" w:rsidP="00BF50D9">
      <w:pPr>
        <w:rPr>
          <w:lang w:val="en-US" w:eastAsia="x-none"/>
        </w:rPr>
      </w:pPr>
      <w:r w:rsidRPr="00522238">
        <w:rPr>
          <w:lang w:val="en-US" w:eastAsia="x-none"/>
        </w:rPr>
        <w:t>Accordingly, we</w:t>
      </w:r>
      <w:r w:rsidR="00C77D9A">
        <w:rPr>
          <w:lang w:val="en-US" w:eastAsia="x-none"/>
        </w:rPr>
        <w:t xml:space="preserve"> propose the following text for TS 38.213 </w:t>
      </w:r>
      <w:r w:rsidR="00C77D9A">
        <w:rPr>
          <w:lang w:val="en-US" w:eastAsia="x-none"/>
        </w:rPr>
        <w:fldChar w:fldCharType="begin"/>
      </w:r>
      <w:r w:rsidR="00C77D9A">
        <w:rPr>
          <w:lang w:val="en-US" w:eastAsia="x-none"/>
        </w:rPr>
        <w:instrText xml:space="preserve"> REF _Ref519689999 \r \h </w:instrText>
      </w:r>
      <w:r w:rsidR="00C77D9A">
        <w:rPr>
          <w:lang w:val="en-US" w:eastAsia="x-none"/>
        </w:rPr>
      </w:r>
      <w:r w:rsidR="00C77D9A">
        <w:rPr>
          <w:lang w:val="en-US" w:eastAsia="x-none"/>
        </w:rPr>
        <w:fldChar w:fldCharType="separate"/>
      </w:r>
      <w:r w:rsidR="001F58B4">
        <w:rPr>
          <w:lang w:val="en-US" w:eastAsia="x-none"/>
        </w:rPr>
        <w:t>[9]</w:t>
      </w:r>
      <w:r w:rsidR="00C77D9A">
        <w:rPr>
          <w:lang w:val="en-US" w:eastAsia="x-none"/>
        </w:rPr>
        <w:fldChar w:fldCharType="end"/>
      </w:r>
      <w:r w:rsidRPr="00522238">
        <w:rPr>
          <w:lang w:val="en-US" w:eastAsia="x-none"/>
        </w:rPr>
        <w:t>:</w:t>
      </w:r>
    </w:p>
    <w:p w14:paraId="71B98BE6" w14:textId="3B7AF176" w:rsidR="00BF50D9" w:rsidRPr="00522238" w:rsidRDefault="00DD4B41" w:rsidP="00BF50D9">
      <w:pPr>
        <w:rPr>
          <w:b/>
          <w:i/>
          <w:lang w:val="en-US" w:eastAsia="x-none"/>
        </w:rPr>
      </w:pPr>
      <w:r>
        <w:rPr>
          <w:b/>
          <w:i/>
          <w:lang w:val="en-US" w:eastAsia="x-none"/>
        </w:rPr>
        <w:t>Proposal 5</w:t>
      </w:r>
      <w:r w:rsidR="00BF50D9" w:rsidRPr="00522238">
        <w:rPr>
          <w:b/>
          <w:i/>
          <w:lang w:val="en-US" w:eastAsia="x-none"/>
        </w:rPr>
        <w:t>:</w:t>
      </w:r>
    </w:p>
    <w:p w14:paraId="50D0A540" w14:textId="77777777" w:rsidR="00BF50D9" w:rsidRPr="00522238" w:rsidRDefault="00BF50D9" w:rsidP="00BF50D9">
      <w:pPr>
        <w:rPr>
          <w:lang w:val="en-US"/>
        </w:rPr>
      </w:pPr>
      <w:r w:rsidRPr="00522238">
        <w:rPr>
          <w:lang w:val="en-US"/>
        </w:rPr>
        <w:lastRenderedPageBreak/>
        <w:t>************************************* Start TS 38.213 *******************************************</w:t>
      </w:r>
    </w:p>
    <w:p w14:paraId="6F606216" w14:textId="77777777" w:rsidR="00BF50D9" w:rsidRPr="00522238" w:rsidRDefault="00BF50D9" w:rsidP="00BF50D9">
      <w:pPr>
        <w:pStyle w:val="Heading2"/>
        <w:ind w:left="850" w:hanging="850"/>
        <w:rPr>
          <w:lang w:val="en-US"/>
        </w:rPr>
      </w:pPr>
      <w:bookmarkStart w:id="131" w:name="_Ref491452917"/>
      <w:bookmarkStart w:id="132" w:name="_Toc510987646"/>
      <w:r w:rsidRPr="00522238">
        <w:rPr>
          <w:lang w:val="en-US"/>
        </w:rPr>
        <w:t>8.1</w:t>
      </w:r>
      <w:r w:rsidRPr="00522238">
        <w:rPr>
          <w:lang w:val="en-US"/>
        </w:rPr>
        <w:tab/>
        <w:t>Random access preamble</w:t>
      </w:r>
      <w:bookmarkEnd w:id="131"/>
      <w:bookmarkEnd w:id="132"/>
    </w:p>
    <w:p w14:paraId="5F9FDE07" w14:textId="77777777" w:rsidR="00BF50D9" w:rsidRPr="00522238" w:rsidRDefault="00BF50D9" w:rsidP="00BF50D9">
      <w:pPr>
        <w:rPr>
          <w:lang w:val="en-US"/>
        </w:rPr>
      </w:pPr>
      <w:r w:rsidRPr="00522238">
        <w:rPr>
          <w:lang w:val="en-US"/>
        </w:rPr>
        <w:t xml:space="preserve">Physical random access procedure is triggered upon request of a PRACH transmission by higher layers or by a PDCCH order. A configuration by higher layers for a PRACH transmission includes the following: </w:t>
      </w:r>
    </w:p>
    <w:p w14:paraId="13158C16" w14:textId="77777777" w:rsidR="00BF50D9" w:rsidRPr="00522238" w:rsidRDefault="00BF50D9" w:rsidP="00BF50D9">
      <w:pPr>
        <w:pStyle w:val="B1"/>
        <w:rPr>
          <w:lang w:val="en-US"/>
        </w:rPr>
      </w:pPr>
      <w:r w:rsidRPr="00522238">
        <w:rPr>
          <w:lang w:val="en-US"/>
        </w:rPr>
        <w:t>-</w:t>
      </w:r>
      <w:r w:rsidRPr="00522238">
        <w:rPr>
          <w:lang w:val="en-US"/>
        </w:rPr>
        <w:tab/>
        <w:t xml:space="preserve">A configuration for PRACH transmission [4, TS 38.211]. </w:t>
      </w:r>
    </w:p>
    <w:p w14:paraId="3CABDDCB" w14:textId="77777777" w:rsidR="00BF50D9" w:rsidRPr="00522238" w:rsidRDefault="00BF50D9" w:rsidP="00BF50D9">
      <w:pPr>
        <w:pStyle w:val="B1"/>
        <w:rPr>
          <w:lang w:val="en-US"/>
        </w:rPr>
      </w:pPr>
      <w:r w:rsidRPr="00522238">
        <w:rPr>
          <w:lang w:val="en-US"/>
        </w:rPr>
        <w:t>-</w:t>
      </w:r>
      <w:r w:rsidRPr="00522238">
        <w:rPr>
          <w:lang w:val="en-US"/>
        </w:rPr>
        <w:tab/>
        <w:t xml:space="preserve">A preamble index, a preamble subcarrier spacing, </w:t>
      </w:r>
      <w:r w:rsidRPr="00522238">
        <w:rPr>
          <w:position w:val="-12"/>
          <w:lang w:val="en-US"/>
        </w:rPr>
        <w:object w:dxaOrig="880" w:dyaOrig="320" w14:anchorId="433C7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16pt" o:ole="">
            <v:imagedata r:id="rId25" o:title=""/>
          </v:shape>
          <o:OLEObject Type="Embed" ProgID="Equation.3" ShapeID="_x0000_i1025" DrawAspect="Content" ObjectID="_1595351349" r:id="rId26"/>
        </w:object>
      </w:r>
      <w:r w:rsidRPr="00522238">
        <w:rPr>
          <w:lang w:val="en-US"/>
        </w:rPr>
        <w:t xml:space="preserve">, a corresponding RA-RNTI, and a PRACH resource. </w:t>
      </w:r>
    </w:p>
    <w:p w14:paraId="28687842" w14:textId="77777777" w:rsidR="00BF50D9" w:rsidRPr="00522238" w:rsidRDefault="00BF50D9" w:rsidP="00BF50D9">
      <w:pPr>
        <w:pStyle w:val="B1"/>
        <w:rPr>
          <w:color w:val="FF0000"/>
          <w:u w:val="single"/>
          <w:lang w:val="en-US"/>
        </w:rPr>
      </w:pPr>
      <w:r w:rsidRPr="00522238">
        <w:rPr>
          <w:color w:val="FF0000"/>
          <w:u w:val="single"/>
          <w:lang w:val="en-US"/>
        </w:rPr>
        <w:t>-  A threshold, RSRP-ThresholdSUL, based on the RSRP to select the SUL carrier or the normal UL carrier.</w:t>
      </w:r>
    </w:p>
    <w:p w14:paraId="4ADA48B4" w14:textId="77777777" w:rsidR="00BF50D9" w:rsidRPr="00522238" w:rsidRDefault="00BF50D9" w:rsidP="00BF50D9">
      <w:pPr>
        <w:pStyle w:val="B1"/>
        <w:ind w:left="284" w:firstLine="0"/>
        <w:jc w:val="both"/>
        <w:rPr>
          <w:lang w:val="en-US"/>
        </w:rPr>
      </w:pPr>
      <w:r w:rsidRPr="00522238">
        <w:rPr>
          <w:color w:val="FF0000"/>
          <w:u w:val="single"/>
          <w:lang w:val="en-US"/>
        </w:rPr>
        <w:t>The UE measures the RSRP on the DL carrier where the UE receives the RMSI, the UE selects the SUL carrier for initial access if and only if the RSRP measured is lower than the threshold RSRP-ThresholdSUL</w:t>
      </w:r>
      <w:r w:rsidRPr="00522238">
        <w:rPr>
          <w:lang w:val="en-US"/>
        </w:rPr>
        <w:t xml:space="preserve">. A preamble is transmitted using the selected PRACH format with transmission power </w:t>
      </w:r>
      <w:r w:rsidRPr="00522238">
        <w:rPr>
          <w:position w:val="-12"/>
          <w:lang w:val="en-US"/>
        </w:rPr>
        <w:object w:dxaOrig="1120" w:dyaOrig="320" w14:anchorId="0196FD27">
          <v:shape id="_x0000_i1026" type="#_x0000_t75" style="width:56pt;height:16pt" o:ole="">
            <v:imagedata r:id="rId27" o:title=""/>
          </v:shape>
          <o:OLEObject Type="Embed" ProgID="Equation.3" ShapeID="_x0000_i1026" DrawAspect="Content" ObjectID="_1595351350" r:id="rId28"/>
        </w:object>
      </w:r>
      <w:r w:rsidRPr="00522238">
        <w:rPr>
          <w:lang w:val="en-US"/>
        </w:rPr>
        <w:t>,</w:t>
      </w:r>
      <w:r w:rsidRPr="00522238">
        <w:rPr>
          <w:vertAlign w:val="subscript"/>
          <w:lang w:val="en-US"/>
        </w:rPr>
        <w:t xml:space="preserve"> </w:t>
      </w:r>
      <w:r w:rsidRPr="00522238">
        <w:rPr>
          <w:lang w:val="en-US"/>
        </w:rPr>
        <w:t>as described in Subclause 7.4, on the indicated PRACH resource.</w:t>
      </w:r>
    </w:p>
    <w:p w14:paraId="3323FB3B" w14:textId="77777777" w:rsidR="00BF50D9" w:rsidRPr="00522238" w:rsidRDefault="00BF50D9" w:rsidP="00BF50D9">
      <w:pPr>
        <w:pStyle w:val="B1"/>
        <w:ind w:left="284" w:firstLine="0"/>
        <w:jc w:val="both"/>
        <w:rPr>
          <w:lang w:val="en-US"/>
        </w:rPr>
      </w:pPr>
      <w:r w:rsidRPr="00522238">
        <w:rPr>
          <w:lang w:val="en-US"/>
        </w:rPr>
        <w:t>************************************* End TS 38.213 *******************************************</w:t>
      </w:r>
    </w:p>
    <w:p w14:paraId="174FCC84" w14:textId="77777777" w:rsidR="00BF50D9" w:rsidRPr="00522238" w:rsidRDefault="00BF50D9" w:rsidP="00341B14">
      <w:pPr>
        <w:rPr>
          <w:lang w:val="en-US"/>
        </w:rPr>
      </w:pPr>
    </w:p>
    <w:p w14:paraId="4EC961B1" w14:textId="2AEF2ED3" w:rsidR="005137E9" w:rsidRPr="00522238" w:rsidRDefault="00BF0FE4">
      <w:pPr>
        <w:pStyle w:val="Heading1"/>
        <w:rPr>
          <w:color w:val="000000"/>
          <w:lang w:val="en-US"/>
        </w:rPr>
      </w:pPr>
      <w:r w:rsidRPr="00522238">
        <w:rPr>
          <w:color w:val="000000"/>
          <w:lang w:val="en-US"/>
        </w:rPr>
        <w:t>3</w:t>
      </w:r>
      <w:r w:rsidRPr="00522238">
        <w:rPr>
          <w:color w:val="000000"/>
          <w:lang w:val="en-US"/>
        </w:rPr>
        <w:tab/>
      </w:r>
      <w:r w:rsidR="00A935C0" w:rsidRPr="00522238">
        <w:rPr>
          <w:color w:val="000000"/>
          <w:lang w:val="en-US"/>
        </w:rPr>
        <w:t>Message 3</w:t>
      </w:r>
      <w:r w:rsidR="00341B14" w:rsidRPr="00522238">
        <w:rPr>
          <w:color w:val="000000"/>
          <w:lang w:val="en-US"/>
        </w:rPr>
        <w:t xml:space="preserve"> </w:t>
      </w:r>
    </w:p>
    <w:p w14:paraId="04AF5792" w14:textId="171DBA9E" w:rsidR="00687C2C" w:rsidRPr="00522238" w:rsidRDefault="00687C2C" w:rsidP="00687C2C">
      <w:pPr>
        <w:pStyle w:val="Heading2"/>
        <w:rPr>
          <w:lang w:val="en-US"/>
        </w:rPr>
      </w:pPr>
      <w:r w:rsidRPr="00522238">
        <w:rPr>
          <w:lang w:val="en-US"/>
        </w:rPr>
        <w:t>3.1</w:t>
      </w:r>
      <w:r w:rsidRPr="00522238">
        <w:rPr>
          <w:lang w:val="en-US"/>
        </w:rPr>
        <w:tab/>
      </w:r>
      <w:r w:rsidRPr="00522238">
        <w:rPr>
          <w:lang w:val="en-US"/>
        </w:rPr>
        <w:tab/>
        <w:t>UL BWP of message 3</w:t>
      </w:r>
    </w:p>
    <w:p w14:paraId="133AE024" w14:textId="200C66E4" w:rsidR="002B25B5" w:rsidRPr="00522238" w:rsidRDefault="002B25B5" w:rsidP="00FF5BBB">
      <w:pPr>
        <w:rPr>
          <w:rFonts w:eastAsiaTheme="minorHAnsi"/>
          <w:sz w:val="22"/>
          <w:szCs w:val="22"/>
          <w:lang w:val="en-US"/>
        </w:rPr>
      </w:pPr>
      <w:r w:rsidRPr="00522238">
        <w:rPr>
          <w:rFonts w:eastAsiaTheme="minorHAnsi"/>
          <w:sz w:val="22"/>
          <w:szCs w:val="22"/>
          <w:lang w:val="en-US"/>
        </w:rPr>
        <w:t xml:space="preserve">In the email discussion on </w:t>
      </w:r>
      <w:r w:rsidR="00687C2C" w:rsidRPr="00522238">
        <w:rPr>
          <w:rFonts w:eastAsiaTheme="minorHAnsi"/>
          <w:sz w:val="22"/>
          <w:szCs w:val="22"/>
          <w:lang w:val="en-US"/>
        </w:rPr>
        <w:t>UL initial BWP following the RAN1#90bis</w:t>
      </w:r>
      <w:r w:rsidR="00C77D9A">
        <w:rPr>
          <w:rFonts w:eastAsiaTheme="minorHAnsi"/>
          <w:sz w:val="22"/>
          <w:szCs w:val="22"/>
          <w:lang w:val="en-US"/>
        </w:rPr>
        <w:t xml:space="preserve"> </w:t>
      </w:r>
      <w:r w:rsidR="00EA2A69">
        <w:rPr>
          <w:rFonts w:eastAsiaTheme="minorHAnsi"/>
          <w:sz w:val="22"/>
          <w:szCs w:val="22"/>
          <w:lang w:val="en-US"/>
        </w:rPr>
        <w:fldChar w:fldCharType="begin"/>
      </w:r>
      <w:r w:rsidR="00EA2A69">
        <w:rPr>
          <w:rFonts w:eastAsiaTheme="minorHAnsi"/>
          <w:sz w:val="22"/>
          <w:szCs w:val="22"/>
          <w:lang w:val="en-US"/>
        </w:rPr>
        <w:instrText xml:space="preserve"> REF _Ref519869537 \r \h </w:instrText>
      </w:r>
      <w:r w:rsidR="00EA2A69">
        <w:rPr>
          <w:rFonts w:eastAsiaTheme="minorHAnsi"/>
          <w:sz w:val="22"/>
          <w:szCs w:val="22"/>
          <w:lang w:val="en-US"/>
        </w:rPr>
      </w:r>
      <w:r w:rsidR="00EA2A69">
        <w:rPr>
          <w:rFonts w:eastAsiaTheme="minorHAnsi"/>
          <w:sz w:val="22"/>
          <w:szCs w:val="22"/>
          <w:lang w:val="en-US"/>
        </w:rPr>
        <w:fldChar w:fldCharType="separate"/>
      </w:r>
      <w:r w:rsidR="001F58B4">
        <w:rPr>
          <w:rFonts w:eastAsiaTheme="minorHAnsi"/>
          <w:sz w:val="22"/>
          <w:szCs w:val="22"/>
          <w:lang w:val="en-US"/>
        </w:rPr>
        <w:t>[4]</w:t>
      </w:r>
      <w:r w:rsidR="00EA2A69">
        <w:rPr>
          <w:rFonts w:eastAsiaTheme="minorHAnsi"/>
          <w:sz w:val="22"/>
          <w:szCs w:val="22"/>
          <w:lang w:val="en-US"/>
        </w:rPr>
        <w:fldChar w:fldCharType="end"/>
      </w:r>
      <w:r w:rsidR="00687C2C" w:rsidRPr="00522238">
        <w:rPr>
          <w:rFonts w:eastAsiaTheme="minorHAnsi"/>
          <w:sz w:val="22"/>
          <w:szCs w:val="22"/>
          <w:lang w:val="en-US"/>
        </w:rPr>
        <w:t xml:space="preserve"> meeting, the following agreement was made:</w:t>
      </w:r>
    </w:p>
    <w:p w14:paraId="37228CDD" w14:textId="4817E3BF" w:rsidR="00687C2C" w:rsidRPr="00522238" w:rsidRDefault="00207FCA" w:rsidP="00FF5BBB">
      <w:pPr>
        <w:rPr>
          <w:rFonts w:eastAsiaTheme="minorHAnsi"/>
          <w:sz w:val="22"/>
          <w:szCs w:val="22"/>
          <w:lang w:val="en-US"/>
        </w:rPr>
      </w:pPr>
      <w:r>
        <w:rPr>
          <w:noProof/>
        </w:rPr>
        <mc:AlternateContent>
          <mc:Choice Requires="wps">
            <w:drawing>
              <wp:anchor distT="0" distB="0" distL="114300" distR="114300" simplePos="0" relativeHeight="251661312" behindDoc="0" locked="0" layoutInCell="1" allowOverlap="1" wp14:anchorId="5788DF97" wp14:editId="38F68F74">
                <wp:simplePos x="0" y="0"/>
                <wp:positionH relativeFrom="column">
                  <wp:posOffset>0</wp:posOffset>
                </wp:positionH>
                <wp:positionV relativeFrom="paragraph">
                  <wp:posOffset>0</wp:posOffset>
                </wp:positionV>
                <wp:extent cx="1828800" cy="1828800"/>
                <wp:effectExtent l="0" t="0" r="0" b="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2995EE" w14:textId="77777777" w:rsidR="004F66E2" w:rsidRPr="00522238" w:rsidRDefault="004F66E2" w:rsidP="00687C2C">
                            <w:pPr>
                              <w:rPr>
                                <w:rFonts w:ascii="Calibri" w:hAnsi="Calibri"/>
                                <w:lang w:val="en-US"/>
                              </w:rPr>
                            </w:pPr>
                            <w:r w:rsidRPr="00522238">
                              <w:rPr>
                                <w:rFonts w:ascii="Calibri" w:hAnsi="Calibri"/>
                                <w:highlight w:val="green"/>
                                <w:lang w:val="en-US"/>
                              </w:rPr>
                              <w:t>Agreements:</w:t>
                            </w:r>
                          </w:p>
                          <w:p w14:paraId="25699B90" w14:textId="77777777" w:rsidR="004F66E2" w:rsidRPr="00C77D9A" w:rsidRDefault="004F66E2" w:rsidP="00687C2C">
                            <w:pPr>
                              <w:pStyle w:val="ListParagraph"/>
                              <w:numPr>
                                <w:ilvl w:val="0"/>
                                <w:numId w:val="8"/>
                              </w:numPr>
                              <w:contextualSpacing w:val="0"/>
                              <w:rPr>
                                <w:sz w:val="20"/>
                                <w:szCs w:val="20"/>
                                <w:lang w:val="en-US" w:eastAsia="ko-KR"/>
                              </w:rPr>
                            </w:pPr>
                            <w:r w:rsidRPr="00C77D9A">
                              <w:rPr>
                                <w:sz w:val="20"/>
                                <w:szCs w:val="20"/>
                                <w:lang w:val="en-US" w:eastAsia="ko-KR"/>
                              </w:rPr>
                              <w:t>FFS whether all FDMed PRACH transmission occasions configured by RMSI are confined within the initial active UL BWP or not.</w:t>
                            </w:r>
                          </w:p>
                          <w:p w14:paraId="5F819D75" w14:textId="77777777" w:rsidR="004F66E2" w:rsidRPr="000C2191" w:rsidRDefault="004F66E2" w:rsidP="0043736E">
                            <w:pPr>
                              <w:pStyle w:val="ListParagraph"/>
                              <w:numPr>
                                <w:ilvl w:val="0"/>
                                <w:numId w:val="8"/>
                              </w:numPr>
                              <w:rPr>
                                <w:sz w:val="20"/>
                                <w:szCs w:val="20"/>
                                <w:lang w:eastAsia="ko-KR"/>
                              </w:rPr>
                            </w:pPr>
                            <w:r w:rsidRPr="00C77D9A">
                              <w:rPr>
                                <w:sz w:val="20"/>
                                <w:szCs w:val="20"/>
                                <w:lang w:val="en-US" w:eastAsia="ko-KR"/>
                              </w:rPr>
                              <w:t>The transmission of PUSCH for Msg.3 and the transmission of PUCCH for Msg.4 HARQ feedback are confined within the initial active UL BWP.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788DF97" id="Text Box 17"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AlZsH49AgAAgQQAAA4AAAAAAAAAAAAA&#10;AAAALgIAAGRycy9lMm9Eb2MueG1sUEsBAi0AFAAGAAgAAAAhALcMAwjXAAAABQEAAA8AAAAAAAAA&#10;AAAAAAAAlwQAAGRycy9kb3ducmV2LnhtbFBLBQYAAAAABAAEAPMAAACbBQAAAAA=&#10;" filled="f" strokeweight=".5pt">
                <v:textbox style="mso-fit-shape-to-text:t">
                  <w:txbxContent>
                    <w:p w14:paraId="1B2995EE" w14:textId="77777777" w:rsidR="004F66E2" w:rsidRPr="00522238" w:rsidRDefault="004F66E2" w:rsidP="00687C2C">
                      <w:pPr>
                        <w:rPr>
                          <w:rFonts w:ascii="Calibri" w:hAnsi="Calibri"/>
                          <w:lang w:val="en-US"/>
                        </w:rPr>
                      </w:pPr>
                      <w:r w:rsidRPr="00522238">
                        <w:rPr>
                          <w:rFonts w:ascii="Calibri" w:hAnsi="Calibri"/>
                          <w:highlight w:val="green"/>
                          <w:lang w:val="en-US"/>
                        </w:rPr>
                        <w:t>Agreements:</w:t>
                      </w:r>
                    </w:p>
                    <w:p w14:paraId="25699B90" w14:textId="77777777" w:rsidR="004F66E2" w:rsidRPr="00C77D9A" w:rsidRDefault="004F66E2" w:rsidP="00687C2C">
                      <w:pPr>
                        <w:pStyle w:val="ListParagraph"/>
                        <w:numPr>
                          <w:ilvl w:val="0"/>
                          <w:numId w:val="8"/>
                        </w:numPr>
                        <w:contextualSpacing w:val="0"/>
                        <w:rPr>
                          <w:sz w:val="20"/>
                          <w:szCs w:val="20"/>
                          <w:lang w:val="en-US" w:eastAsia="ko-KR"/>
                        </w:rPr>
                      </w:pPr>
                      <w:r w:rsidRPr="00C77D9A">
                        <w:rPr>
                          <w:sz w:val="20"/>
                          <w:szCs w:val="20"/>
                          <w:lang w:val="en-US" w:eastAsia="ko-KR"/>
                        </w:rPr>
                        <w:t>FFS whether all FDMed PRACH transmission occasions configured by RMSI are confined within the initial active UL BWP or not.</w:t>
                      </w:r>
                    </w:p>
                    <w:p w14:paraId="5F819D75" w14:textId="77777777" w:rsidR="004F66E2" w:rsidRPr="000C2191" w:rsidRDefault="004F66E2" w:rsidP="0043736E">
                      <w:pPr>
                        <w:pStyle w:val="ListParagraph"/>
                        <w:numPr>
                          <w:ilvl w:val="0"/>
                          <w:numId w:val="8"/>
                        </w:numPr>
                        <w:rPr>
                          <w:sz w:val="20"/>
                          <w:szCs w:val="20"/>
                          <w:lang w:eastAsia="ko-KR"/>
                        </w:rPr>
                      </w:pPr>
                      <w:r w:rsidRPr="00C77D9A">
                        <w:rPr>
                          <w:sz w:val="20"/>
                          <w:szCs w:val="20"/>
                          <w:lang w:val="en-US" w:eastAsia="ko-KR"/>
                        </w:rPr>
                        <w:t>The transmission of PUSCH for Msg.3 and the transmission of PUCCH for Msg.4 HARQ feedback are confined within the initial active UL BWP.</w:t>
                      </w:r>
                    </w:p>
                  </w:txbxContent>
                </v:textbox>
                <w10:wrap type="square"/>
              </v:shape>
            </w:pict>
          </mc:Fallback>
        </mc:AlternateContent>
      </w:r>
    </w:p>
    <w:p w14:paraId="28B94294" w14:textId="070EF865" w:rsidR="009E41E3" w:rsidRDefault="00DD4B41" w:rsidP="00FF5BBB">
      <w:pPr>
        <w:rPr>
          <w:rFonts w:eastAsiaTheme="minorHAnsi"/>
          <w:sz w:val="22"/>
          <w:szCs w:val="22"/>
          <w:lang w:val="en-US"/>
        </w:rPr>
      </w:pPr>
      <w:r>
        <w:rPr>
          <w:rFonts w:eastAsiaTheme="minorHAnsi"/>
          <w:sz w:val="22"/>
          <w:szCs w:val="22"/>
          <w:lang w:val="en-US"/>
        </w:rPr>
        <w:t>When determining the UL BWP for message 3, t</w:t>
      </w:r>
      <w:r w:rsidR="00D3059D">
        <w:rPr>
          <w:rFonts w:eastAsiaTheme="minorHAnsi"/>
          <w:sz w:val="22"/>
          <w:szCs w:val="22"/>
          <w:lang w:val="en-US"/>
        </w:rPr>
        <w:t>here are several cases we would like to consider:</w:t>
      </w:r>
    </w:p>
    <w:p w14:paraId="730A3A66" w14:textId="4F477D09" w:rsidR="009E41E3" w:rsidRDefault="009E41E3" w:rsidP="0079412F">
      <w:pPr>
        <w:pStyle w:val="ListParagraph"/>
        <w:numPr>
          <w:ilvl w:val="0"/>
          <w:numId w:val="2"/>
        </w:numPr>
        <w:jc w:val="both"/>
        <w:rPr>
          <w:rFonts w:eastAsiaTheme="minorHAnsi"/>
          <w:sz w:val="22"/>
          <w:szCs w:val="22"/>
          <w:lang w:val="en-US"/>
        </w:rPr>
      </w:pPr>
      <w:r>
        <w:rPr>
          <w:rFonts w:eastAsiaTheme="minorHAnsi"/>
          <w:sz w:val="22"/>
          <w:szCs w:val="22"/>
          <w:lang w:val="en-US"/>
        </w:rPr>
        <w:t>When active BWP part is the initial UL BWP. In this is case, message 3 will be confined within the initial UL BWP.</w:t>
      </w:r>
    </w:p>
    <w:p w14:paraId="48B456B3" w14:textId="47D237E7" w:rsidR="009E41E3" w:rsidRDefault="009E41E3" w:rsidP="0079412F">
      <w:pPr>
        <w:pStyle w:val="ListParagraph"/>
        <w:numPr>
          <w:ilvl w:val="0"/>
          <w:numId w:val="2"/>
        </w:numPr>
        <w:jc w:val="both"/>
        <w:rPr>
          <w:rFonts w:eastAsiaTheme="minorHAnsi"/>
          <w:sz w:val="22"/>
          <w:szCs w:val="22"/>
          <w:lang w:val="en-US"/>
        </w:rPr>
      </w:pPr>
      <w:r>
        <w:rPr>
          <w:rFonts w:eastAsiaTheme="minorHAnsi"/>
          <w:sz w:val="22"/>
          <w:szCs w:val="22"/>
          <w:lang w:val="en-US"/>
        </w:rPr>
        <w:t>When the active BWP is a dedicated BWP that doesn’t have a PRACH configuration. In this case, UE should revert to the initial UL BWP when transmitting a PRACH preamble, and for message 3 transmission.</w:t>
      </w:r>
    </w:p>
    <w:p w14:paraId="66B78723" w14:textId="4276E3C5" w:rsidR="009E41E3" w:rsidRDefault="009E41E3" w:rsidP="0079412F">
      <w:pPr>
        <w:pStyle w:val="ListParagraph"/>
        <w:numPr>
          <w:ilvl w:val="0"/>
          <w:numId w:val="2"/>
        </w:numPr>
        <w:jc w:val="both"/>
        <w:rPr>
          <w:rFonts w:eastAsiaTheme="minorHAnsi"/>
          <w:sz w:val="22"/>
          <w:szCs w:val="22"/>
          <w:lang w:val="en-US"/>
        </w:rPr>
      </w:pPr>
      <w:r>
        <w:rPr>
          <w:rFonts w:eastAsiaTheme="minorHAnsi"/>
          <w:sz w:val="22"/>
          <w:szCs w:val="22"/>
          <w:lang w:val="en-US"/>
        </w:rPr>
        <w:t>When the active</w:t>
      </w:r>
      <w:r w:rsidR="00843DB3">
        <w:rPr>
          <w:rFonts w:eastAsiaTheme="minorHAnsi"/>
          <w:sz w:val="22"/>
          <w:szCs w:val="22"/>
          <w:lang w:val="en-US"/>
        </w:rPr>
        <w:t xml:space="preserve"> BWP is a dedicated BWP with a</w:t>
      </w:r>
      <w:r>
        <w:rPr>
          <w:rFonts w:eastAsiaTheme="minorHAnsi"/>
          <w:sz w:val="22"/>
          <w:szCs w:val="22"/>
          <w:lang w:val="en-US"/>
        </w:rPr>
        <w:t xml:space="preserve"> PRACH configuration, and the UL active BWP is a superset of the initial UL BWP. One configuration </w:t>
      </w:r>
      <w:r w:rsidR="00843DB3">
        <w:rPr>
          <w:rFonts w:eastAsiaTheme="minorHAnsi"/>
          <w:sz w:val="22"/>
          <w:szCs w:val="22"/>
          <w:lang w:val="en-US"/>
        </w:rPr>
        <w:t xml:space="preserve">option </w:t>
      </w:r>
      <w:r>
        <w:rPr>
          <w:rFonts w:eastAsiaTheme="minorHAnsi"/>
          <w:sz w:val="22"/>
          <w:szCs w:val="22"/>
          <w:lang w:val="en-US"/>
        </w:rPr>
        <w:t>for the network is to have the same PRACH resource for the dedicated BWP and the initial UL BWP to reduce the PRACH overhead. When the network receives a preamble, it would not be able to distinguish the BWP of the UE. Hence, in this case, message 3 should be confined within the initial UL BWP to avoid ambiguity between the network and the UE.</w:t>
      </w:r>
    </w:p>
    <w:p w14:paraId="1E56B3F7" w14:textId="37E113DC" w:rsidR="009E41E3" w:rsidRDefault="009E41E3" w:rsidP="0079412F">
      <w:pPr>
        <w:pStyle w:val="ListParagraph"/>
        <w:numPr>
          <w:ilvl w:val="0"/>
          <w:numId w:val="2"/>
        </w:numPr>
        <w:jc w:val="both"/>
        <w:rPr>
          <w:rFonts w:eastAsiaTheme="minorHAnsi"/>
          <w:sz w:val="22"/>
          <w:szCs w:val="22"/>
          <w:lang w:val="en-US"/>
        </w:rPr>
      </w:pPr>
      <w:r>
        <w:rPr>
          <w:rFonts w:eastAsiaTheme="minorHAnsi"/>
          <w:sz w:val="22"/>
          <w:szCs w:val="22"/>
          <w:lang w:val="en-US"/>
        </w:rPr>
        <w:t>When the active BWP is a dedicated BWP with a PRACH configuration,</w:t>
      </w:r>
      <w:r w:rsidR="00DD4B41">
        <w:rPr>
          <w:rFonts w:eastAsiaTheme="minorHAnsi"/>
          <w:sz w:val="22"/>
          <w:szCs w:val="22"/>
          <w:lang w:val="en-US"/>
        </w:rPr>
        <w:t xml:space="preserve"> and</w:t>
      </w:r>
      <w:r>
        <w:rPr>
          <w:rFonts w:eastAsiaTheme="minorHAnsi"/>
          <w:sz w:val="22"/>
          <w:szCs w:val="22"/>
          <w:lang w:val="en-US"/>
        </w:rPr>
        <w:t xml:space="preserve"> the UL active BWP is not a superset of the initial UL BWP. In this case, message 3 needs to be confined within the dedicated UL BWP.</w:t>
      </w:r>
    </w:p>
    <w:p w14:paraId="785AEC9C" w14:textId="77777777" w:rsidR="009E41E3" w:rsidRDefault="009E41E3" w:rsidP="009E41E3">
      <w:pPr>
        <w:rPr>
          <w:rFonts w:eastAsiaTheme="minorHAnsi"/>
          <w:sz w:val="22"/>
          <w:szCs w:val="22"/>
          <w:lang w:val="en-US"/>
        </w:rPr>
      </w:pPr>
    </w:p>
    <w:p w14:paraId="10A8CA7C" w14:textId="14F0E3AC" w:rsidR="00687C2C" w:rsidRPr="009E41E3" w:rsidRDefault="00687C2C" w:rsidP="009E41E3">
      <w:pPr>
        <w:rPr>
          <w:rFonts w:eastAsiaTheme="minorHAnsi"/>
          <w:sz w:val="22"/>
          <w:szCs w:val="22"/>
          <w:lang w:val="en-US"/>
        </w:rPr>
      </w:pPr>
      <w:r w:rsidRPr="009E41E3">
        <w:rPr>
          <w:rFonts w:eastAsiaTheme="minorHAnsi"/>
          <w:sz w:val="22"/>
          <w:szCs w:val="22"/>
          <w:lang w:val="en-US"/>
        </w:rPr>
        <w:t>Accordingly, we propose the following change to TS 38.213</w:t>
      </w:r>
    </w:p>
    <w:p w14:paraId="2E91317F" w14:textId="553ABA95" w:rsidR="0054559F" w:rsidRPr="00522238" w:rsidRDefault="00482A56" w:rsidP="00FF5BBB">
      <w:pPr>
        <w:rPr>
          <w:rFonts w:eastAsiaTheme="minorHAnsi"/>
          <w:b/>
          <w:i/>
          <w:sz w:val="22"/>
          <w:szCs w:val="22"/>
          <w:lang w:val="en-US"/>
        </w:rPr>
      </w:pPr>
      <w:bookmarkStart w:id="133" w:name="_Hlk521512025"/>
      <w:r>
        <w:rPr>
          <w:rFonts w:eastAsiaTheme="minorHAnsi"/>
          <w:b/>
          <w:i/>
          <w:sz w:val="22"/>
          <w:szCs w:val="22"/>
          <w:lang w:val="en-US"/>
        </w:rPr>
        <w:t>Proposal 6</w:t>
      </w:r>
      <w:r w:rsidR="0054559F" w:rsidRPr="00522238">
        <w:rPr>
          <w:rFonts w:eastAsiaTheme="minorHAnsi"/>
          <w:b/>
          <w:i/>
          <w:sz w:val="22"/>
          <w:szCs w:val="22"/>
          <w:lang w:val="en-US"/>
        </w:rPr>
        <w:t>:</w:t>
      </w:r>
    </w:p>
    <w:p w14:paraId="122FDFD6" w14:textId="6E2902BA" w:rsidR="00BF50D9" w:rsidRPr="00522238" w:rsidRDefault="00BF50D9" w:rsidP="00FF5BBB">
      <w:pPr>
        <w:rPr>
          <w:rFonts w:eastAsiaTheme="minorHAnsi"/>
          <w:sz w:val="22"/>
          <w:szCs w:val="22"/>
          <w:lang w:val="en-US"/>
        </w:rPr>
      </w:pPr>
      <w:r w:rsidRPr="00522238">
        <w:rPr>
          <w:rFonts w:eastAsiaTheme="minorHAnsi"/>
          <w:sz w:val="22"/>
          <w:szCs w:val="22"/>
          <w:lang w:val="en-US"/>
        </w:rPr>
        <w:lastRenderedPageBreak/>
        <w:t>*************************** TS 38.213 – Start *********************************************</w:t>
      </w:r>
    </w:p>
    <w:p w14:paraId="465E0672" w14:textId="77777777" w:rsidR="00687C2C" w:rsidRPr="00522238" w:rsidRDefault="00687C2C" w:rsidP="00687C2C">
      <w:pPr>
        <w:pStyle w:val="Heading2"/>
        <w:ind w:left="850" w:hanging="850"/>
        <w:rPr>
          <w:lang w:val="en-US"/>
        </w:rPr>
      </w:pPr>
      <w:bookmarkStart w:id="134" w:name="_Toc517265050"/>
      <w:r w:rsidRPr="00522238">
        <w:rPr>
          <w:lang w:val="en-US"/>
        </w:rPr>
        <w:t>8.3</w:t>
      </w:r>
      <w:r w:rsidRPr="00522238">
        <w:rPr>
          <w:lang w:val="en-US"/>
        </w:rPr>
        <w:tab/>
        <w:t>Msg3 PUSCH</w:t>
      </w:r>
      <w:bookmarkEnd w:id="134"/>
    </w:p>
    <w:p w14:paraId="0C294AB2" w14:textId="658D7BF7" w:rsidR="00687C2C" w:rsidRPr="00522238" w:rsidRDefault="00687C2C" w:rsidP="00FF5BBB">
      <w:pPr>
        <w:rPr>
          <w:rFonts w:eastAsiaTheme="minorHAnsi"/>
          <w:sz w:val="22"/>
          <w:szCs w:val="22"/>
          <w:lang w:val="en-US"/>
        </w:rPr>
      </w:pPr>
      <w:r w:rsidRPr="00522238">
        <w:rPr>
          <w:rFonts w:eastAsiaTheme="minorHAnsi"/>
          <w:sz w:val="22"/>
          <w:szCs w:val="22"/>
          <w:lang w:val="en-US"/>
        </w:rPr>
        <w:t>…</w:t>
      </w:r>
    </w:p>
    <w:p w14:paraId="713DDE3B" w14:textId="2785400D" w:rsidR="00687C2C" w:rsidRPr="00522238" w:rsidRDefault="00687C2C" w:rsidP="00687C2C">
      <w:pPr>
        <w:rPr>
          <w:lang w:val="en-US"/>
        </w:rPr>
      </w:pPr>
      <w:r w:rsidRPr="007E3150">
        <w:rPr>
          <w:strike/>
          <w:color w:val="FF0000"/>
          <w:lang w:val="en-US"/>
        </w:rPr>
        <w:t>An UL BWP, as described in Subclause 12 and in [4, TS 38.211], for</w:t>
      </w:r>
      <w:r w:rsidR="002E5678">
        <w:rPr>
          <w:strike/>
          <w:color w:val="FF0000"/>
          <w:lang w:val="en-US"/>
        </w:rPr>
        <w:t xml:space="preserve"> </w:t>
      </w:r>
      <w:r w:rsidR="002E5678" w:rsidRPr="002E5678">
        <w:rPr>
          <w:color w:val="FF0000"/>
          <w:lang w:val="en-US"/>
        </w:rPr>
        <w:t>When the active BWP</w:t>
      </w:r>
      <w:r w:rsidR="002E5678">
        <w:rPr>
          <w:color w:val="FF0000"/>
          <w:lang w:val="en-US"/>
        </w:rPr>
        <w:t xml:space="preserve"> is the initial BWP, or when the active BWP has not been configured with PRACH resources, or the active BWP is a superset of the initial UL BWP,</w:t>
      </w:r>
      <w:r w:rsidRPr="002E5678">
        <w:rPr>
          <w:lang w:val="en-US"/>
        </w:rPr>
        <w:t xml:space="preserve"> </w:t>
      </w:r>
      <w:r w:rsidRPr="00522238">
        <w:rPr>
          <w:lang w:val="en-US"/>
        </w:rPr>
        <w:t xml:space="preserve">Msg3 PUSCH transmission is </w:t>
      </w:r>
      <w:r w:rsidRPr="007E3150">
        <w:rPr>
          <w:strike/>
          <w:color w:val="FF0000"/>
          <w:lang w:val="en-US"/>
        </w:rPr>
        <w:t>indicated by higher layers.</w:t>
      </w:r>
      <w:r w:rsidRPr="00522238">
        <w:rPr>
          <w:lang w:val="en-US"/>
        </w:rPr>
        <w:t xml:space="preserve"> </w:t>
      </w:r>
      <w:r w:rsidRPr="00522238">
        <w:rPr>
          <w:color w:val="FF0000"/>
          <w:u w:val="single"/>
          <w:lang w:val="en-US"/>
        </w:rPr>
        <w:t>confined within the initial active UL BWP</w:t>
      </w:r>
      <w:r w:rsidR="002E5678">
        <w:rPr>
          <w:color w:val="FF0000"/>
          <w:u w:val="single"/>
          <w:lang w:val="en-US"/>
        </w:rPr>
        <w:t>. Otherwise, when the active BWP part has been configured with PRACH resources, and is not a superset of the initial UL BWP, Msg3 PUSCH transmission is confined with the active BWP.</w:t>
      </w:r>
    </w:p>
    <w:p w14:paraId="4BBBDED5" w14:textId="73D20B02" w:rsidR="00BF50D9" w:rsidRPr="00522238" w:rsidRDefault="00BF50D9" w:rsidP="00BF50D9">
      <w:pPr>
        <w:rPr>
          <w:rFonts w:eastAsiaTheme="minorHAnsi"/>
          <w:sz w:val="22"/>
          <w:szCs w:val="22"/>
          <w:lang w:val="en-US"/>
        </w:rPr>
      </w:pPr>
      <w:r w:rsidRPr="00522238">
        <w:rPr>
          <w:rFonts w:eastAsiaTheme="minorHAnsi"/>
          <w:sz w:val="22"/>
          <w:szCs w:val="22"/>
          <w:lang w:val="en-US"/>
        </w:rPr>
        <w:t>*************************** TS 38.213 – End *********************************************</w:t>
      </w:r>
    </w:p>
    <w:bookmarkEnd w:id="133"/>
    <w:p w14:paraId="7FD9A36B" w14:textId="170D151C" w:rsidR="00687C2C" w:rsidRPr="00522238" w:rsidRDefault="0054559F" w:rsidP="0054559F">
      <w:pPr>
        <w:pStyle w:val="Heading2"/>
        <w:rPr>
          <w:lang w:val="en-US"/>
        </w:rPr>
      </w:pPr>
      <w:r w:rsidRPr="00522238">
        <w:rPr>
          <w:lang w:val="en-US"/>
        </w:rPr>
        <w:t>3.2</w:t>
      </w:r>
      <w:r w:rsidRPr="00522238">
        <w:rPr>
          <w:lang w:val="en-US"/>
        </w:rPr>
        <w:tab/>
        <w:t>Message 3 frequency resource allocation</w:t>
      </w:r>
    </w:p>
    <w:p w14:paraId="68CEFED8" w14:textId="5D286678" w:rsidR="0054559F" w:rsidRPr="00522238" w:rsidRDefault="0054559F" w:rsidP="00FF5BBB">
      <w:pPr>
        <w:rPr>
          <w:rFonts w:eastAsiaTheme="minorHAnsi"/>
          <w:sz w:val="22"/>
          <w:szCs w:val="22"/>
          <w:lang w:val="en-US"/>
        </w:rPr>
      </w:pPr>
      <w:r w:rsidRPr="00522238">
        <w:rPr>
          <w:rFonts w:eastAsiaTheme="minorHAnsi"/>
          <w:sz w:val="22"/>
          <w:szCs w:val="22"/>
          <w:lang w:val="en-US"/>
        </w:rPr>
        <w:t>In RAN1#92bis</w:t>
      </w:r>
      <w:r w:rsidR="00EA2A69">
        <w:rPr>
          <w:rFonts w:eastAsiaTheme="minorHAnsi"/>
          <w:sz w:val="22"/>
          <w:szCs w:val="22"/>
          <w:lang w:val="en-US"/>
        </w:rPr>
        <w:t xml:space="preserve"> </w:t>
      </w:r>
      <w:r w:rsidR="00EA2A69">
        <w:rPr>
          <w:rFonts w:eastAsiaTheme="minorHAnsi"/>
          <w:sz w:val="22"/>
          <w:szCs w:val="22"/>
          <w:lang w:val="en-US"/>
        </w:rPr>
        <w:fldChar w:fldCharType="begin"/>
      </w:r>
      <w:r w:rsidR="00EA2A69">
        <w:rPr>
          <w:rFonts w:eastAsiaTheme="minorHAnsi"/>
          <w:sz w:val="22"/>
          <w:szCs w:val="22"/>
          <w:lang w:val="en-US"/>
        </w:rPr>
        <w:instrText xml:space="preserve"> REF _Ref519869392 \r \h </w:instrText>
      </w:r>
      <w:r w:rsidR="00EA2A69">
        <w:rPr>
          <w:rFonts w:eastAsiaTheme="minorHAnsi"/>
          <w:sz w:val="22"/>
          <w:szCs w:val="22"/>
          <w:lang w:val="en-US"/>
        </w:rPr>
      </w:r>
      <w:r w:rsidR="00EA2A69">
        <w:rPr>
          <w:rFonts w:eastAsiaTheme="minorHAnsi"/>
          <w:sz w:val="22"/>
          <w:szCs w:val="22"/>
          <w:lang w:val="en-US"/>
        </w:rPr>
        <w:fldChar w:fldCharType="separate"/>
      </w:r>
      <w:r w:rsidR="001F58B4">
        <w:rPr>
          <w:rFonts w:eastAsiaTheme="minorHAnsi"/>
          <w:sz w:val="22"/>
          <w:szCs w:val="22"/>
          <w:lang w:val="en-US"/>
        </w:rPr>
        <w:t>[2]</w:t>
      </w:r>
      <w:r w:rsidR="00EA2A69">
        <w:rPr>
          <w:rFonts w:eastAsiaTheme="minorHAnsi"/>
          <w:sz w:val="22"/>
          <w:szCs w:val="22"/>
          <w:lang w:val="en-US"/>
        </w:rPr>
        <w:fldChar w:fldCharType="end"/>
      </w:r>
      <w:r w:rsidRPr="00522238">
        <w:rPr>
          <w:rFonts w:eastAsiaTheme="minorHAnsi"/>
          <w:sz w:val="22"/>
          <w:szCs w:val="22"/>
          <w:lang w:val="en-US"/>
        </w:rPr>
        <w:t>, the following working assumption was made:</w:t>
      </w:r>
    </w:p>
    <w:p w14:paraId="51CE22E6" w14:textId="77777777" w:rsidR="0054559F" w:rsidRPr="00522238" w:rsidRDefault="0054559F" w:rsidP="0054559F">
      <w:pPr>
        <w:pStyle w:val="BodyText"/>
        <w:rPr>
          <w:highlight w:val="darkYellow"/>
          <w:lang w:val="en-US"/>
        </w:rPr>
      </w:pPr>
      <w:r w:rsidRPr="00522238">
        <w:rPr>
          <w:highlight w:val="darkYellow"/>
          <w:lang w:val="en-US"/>
        </w:rPr>
        <w:t xml:space="preserve">Working assumption: </w:t>
      </w:r>
    </w:p>
    <w:p w14:paraId="6C1DABD7" w14:textId="77777777" w:rsidR="0054559F" w:rsidRPr="00522238" w:rsidRDefault="0054559F" w:rsidP="0054559F">
      <w:pPr>
        <w:pStyle w:val="bullet"/>
        <w:rPr>
          <w:lang w:val="en-US"/>
        </w:rPr>
      </w:pPr>
      <w:r w:rsidRPr="00522238">
        <w:rPr>
          <w:lang w:val="en-US"/>
        </w:rPr>
        <w:t>interpret RIV in RAR for initial msg3 according to the same method as in LTE</w:t>
      </w:r>
    </w:p>
    <w:p w14:paraId="1FE85461" w14:textId="3C119552" w:rsidR="0054559F" w:rsidRDefault="0054559F" w:rsidP="00FF5BBB">
      <w:pPr>
        <w:rPr>
          <w:rFonts w:eastAsiaTheme="minorHAnsi"/>
          <w:sz w:val="22"/>
          <w:szCs w:val="22"/>
          <w:lang w:val="en-US"/>
        </w:rPr>
      </w:pPr>
    </w:p>
    <w:p w14:paraId="51AA764B" w14:textId="6CF6CFFC" w:rsidR="002E5678" w:rsidRDefault="007E3150" w:rsidP="00EC162C">
      <w:pPr>
        <w:jc w:val="both"/>
        <w:rPr>
          <w:rFonts w:eastAsiaTheme="minorHAnsi"/>
          <w:sz w:val="22"/>
          <w:szCs w:val="22"/>
          <w:lang w:val="en-US"/>
        </w:rPr>
      </w:pPr>
      <w:r>
        <w:rPr>
          <w:rFonts w:eastAsiaTheme="minorHAnsi"/>
          <w:sz w:val="22"/>
          <w:szCs w:val="22"/>
          <w:lang w:val="en-US"/>
        </w:rPr>
        <w:t>As described in section 3.1, message 3 of a CBRA proce</w:t>
      </w:r>
      <w:r w:rsidR="002E5678">
        <w:rPr>
          <w:rFonts w:eastAsiaTheme="minorHAnsi"/>
          <w:sz w:val="22"/>
          <w:szCs w:val="22"/>
          <w:lang w:val="en-US"/>
        </w:rPr>
        <w:t>dure can be</w:t>
      </w:r>
      <w:r>
        <w:rPr>
          <w:rFonts w:eastAsiaTheme="minorHAnsi"/>
          <w:sz w:val="22"/>
          <w:szCs w:val="22"/>
          <w:lang w:val="en-US"/>
        </w:rPr>
        <w:t xml:space="preserve"> </w:t>
      </w:r>
      <w:r w:rsidR="002E5678">
        <w:rPr>
          <w:rFonts w:eastAsiaTheme="minorHAnsi"/>
          <w:sz w:val="22"/>
          <w:szCs w:val="22"/>
          <w:lang w:val="en-US"/>
        </w:rPr>
        <w:t xml:space="preserve">confined within the initial </w:t>
      </w:r>
      <w:r w:rsidR="00C769B8">
        <w:rPr>
          <w:rFonts w:eastAsiaTheme="minorHAnsi"/>
          <w:sz w:val="22"/>
          <w:szCs w:val="22"/>
          <w:lang w:val="en-US"/>
        </w:rPr>
        <w:t>BWP</w:t>
      </w:r>
      <w:r w:rsidR="002E5678">
        <w:rPr>
          <w:rFonts w:eastAsiaTheme="minorHAnsi"/>
          <w:sz w:val="22"/>
          <w:szCs w:val="22"/>
          <w:lang w:val="en-US"/>
        </w:rPr>
        <w:t xml:space="preserve"> or the active BWP</w:t>
      </w:r>
      <w:r w:rsidR="00C769B8">
        <w:rPr>
          <w:rFonts w:eastAsiaTheme="minorHAnsi"/>
          <w:sz w:val="22"/>
          <w:szCs w:val="22"/>
          <w:lang w:val="en-US"/>
        </w:rPr>
        <w:t>.</w:t>
      </w:r>
    </w:p>
    <w:p w14:paraId="31D20C58" w14:textId="3CC41DEB" w:rsidR="00007C49" w:rsidRDefault="002E5678" w:rsidP="002E5678">
      <w:pPr>
        <w:pStyle w:val="ListParagraph"/>
        <w:numPr>
          <w:ilvl w:val="0"/>
          <w:numId w:val="2"/>
        </w:numPr>
        <w:jc w:val="both"/>
        <w:rPr>
          <w:rFonts w:eastAsiaTheme="minorHAnsi"/>
          <w:sz w:val="22"/>
          <w:szCs w:val="22"/>
          <w:lang w:val="en-US"/>
        </w:rPr>
      </w:pPr>
      <w:r w:rsidRPr="002E5678">
        <w:rPr>
          <w:rFonts w:eastAsiaTheme="minorHAnsi"/>
          <w:sz w:val="22"/>
          <w:szCs w:val="22"/>
          <w:lang w:val="en-US"/>
        </w:rPr>
        <w:t xml:space="preserve">When message 3 is confined within the initial </w:t>
      </w:r>
      <w:r>
        <w:rPr>
          <w:rFonts w:eastAsiaTheme="minorHAnsi"/>
          <w:sz w:val="22"/>
          <w:szCs w:val="22"/>
          <w:lang w:val="en-US"/>
        </w:rPr>
        <w:t xml:space="preserve">UL </w:t>
      </w:r>
      <w:r w:rsidRPr="002E5678">
        <w:rPr>
          <w:rFonts w:eastAsiaTheme="minorHAnsi"/>
          <w:sz w:val="22"/>
          <w:szCs w:val="22"/>
          <w:lang w:val="en-US"/>
        </w:rPr>
        <w:t>BWP, regardless of the active BWP,</w:t>
      </w:r>
      <w:r w:rsidR="00C769B8" w:rsidRPr="002E5678">
        <w:rPr>
          <w:rFonts w:eastAsiaTheme="minorHAnsi"/>
          <w:sz w:val="22"/>
          <w:szCs w:val="22"/>
          <w:lang w:val="en-US"/>
        </w:rPr>
        <w:t xml:space="preserve"> </w:t>
      </w:r>
      <w:r w:rsidRPr="002E5678">
        <w:rPr>
          <w:rFonts w:eastAsiaTheme="minorHAnsi"/>
          <w:sz w:val="22"/>
          <w:szCs w:val="22"/>
          <w:lang w:val="en-US"/>
        </w:rPr>
        <w:t>t</w:t>
      </w:r>
      <w:r w:rsidR="00007C49" w:rsidRPr="002E5678">
        <w:rPr>
          <w:rFonts w:eastAsiaTheme="minorHAnsi"/>
          <w:sz w:val="22"/>
          <w:szCs w:val="22"/>
          <w:lang w:val="en-US"/>
        </w:rPr>
        <w:t>he signaling of the frequency domain resource allocation</w:t>
      </w:r>
      <w:r w:rsidR="00211959" w:rsidRPr="002E5678">
        <w:rPr>
          <w:rFonts w:eastAsiaTheme="minorHAnsi"/>
          <w:sz w:val="22"/>
          <w:szCs w:val="22"/>
          <w:lang w:val="en-US"/>
        </w:rPr>
        <w:t xml:space="preserve"> </w:t>
      </w:r>
      <w:r>
        <w:rPr>
          <w:rFonts w:eastAsiaTheme="minorHAnsi"/>
          <w:sz w:val="22"/>
          <w:szCs w:val="22"/>
          <w:lang w:val="en-US"/>
        </w:rPr>
        <w:t>is based on the</w:t>
      </w:r>
      <w:r w:rsidR="00007C49" w:rsidRPr="002E5678">
        <w:rPr>
          <w:rFonts w:eastAsiaTheme="minorHAnsi"/>
          <w:sz w:val="22"/>
          <w:szCs w:val="22"/>
          <w:lang w:val="en-US"/>
        </w:rPr>
        <w:t xml:space="preserve"> start PRB, and the size of the</w:t>
      </w:r>
      <w:r w:rsidRPr="002E5678">
        <w:rPr>
          <w:rFonts w:eastAsiaTheme="minorHAnsi"/>
          <w:sz w:val="22"/>
          <w:szCs w:val="22"/>
          <w:lang w:val="en-US"/>
        </w:rPr>
        <w:t xml:space="preserve"> </w:t>
      </w:r>
      <w:r>
        <w:rPr>
          <w:rFonts w:eastAsiaTheme="minorHAnsi"/>
          <w:sz w:val="22"/>
          <w:szCs w:val="22"/>
          <w:lang w:val="en-US"/>
        </w:rPr>
        <w:t>initial UL</w:t>
      </w:r>
      <w:r w:rsidRPr="002E5678">
        <w:rPr>
          <w:rFonts w:eastAsiaTheme="minorHAnsi"/>
          <w:sz w:val="22"/>
          <w:szCs w:val="22"/>
          <w:lang w:val="en-US"/>
        </w:rPr>
        <w:t xml:space="preserve"> BWP.</w:t>
      </w:r>
      <w:r w:rsidR="00007C49" w:rsidRPr="002E5678">
        <w:rPr>
          <w:rFonts w:eastAsiaTheme="minorHAnsi"/>
          <w:sz w:val="22"/>
          <w:szCs w:val="22"/>
          <w:lang w:val="en-US"/>
        </w:rPr>
        <w:t xml:space="preserve"> </w:t>
      </w:r>
      <w:r>
        <w:rPr>
          <w:rFonts w:eastAsiaTheme="minorHAnsi"/>
          <w:sz w:val="22"/>
          <w:szCs w:val="22"/>
          <w:lang w:val="en-US"/>
        </w:rPr>
        <w:t>The frequency hopping step is based on the size of the initial UL BWP.</w:t>
      </w:r>
    </w:p>
    <w:p w14:paraId="41C24C4A" w14:textId="37E5703B" w:rsidR="002E5678" w:rsidRDefault="002E5678" w:rsidP="002E5678">
      <w:pPr>
        <w:pStyle w:val="ListParagraph"/>
        <w:numPr>
          <w:ilvl w:val="0"/>
          <w:numId w:val="2"/>
        </w:numPr>
        <w:jc w:val="both"/>
        <w:rPr>
          <w:rFonts w:eastAsiaTheme="minorHAnsi"/>
          <w:sz w:val="22"/>
          <w:szCs w:val="22"/>
          <w:lang w:val="en-US"/>
        </w:rPr>
      </w:pPr>
      <w:r w:rsidRPr="002E5678">
        <w:rPr>
          <w:rFonts w:eastAsiaTheme="minorHAnsi"/>
          <w:sz w:val="22"/>
          <w:szCs w:val="22"/>
          <w:lang w:val="en-US"/>
        </w:rPr>
        <w:t xml:space="preserve">When message 3 is confined within the </w:t>
      </w:r>
      <w:r>
        <w:rPr>
          <w:rFonts w:eastAsiaTheme="minorHAnsi"/>
          <w:sz w:val="22"/>
          <w:szCs w:val="22"/>
          <w:lang w:val="en-US"/>
        </w:rPr>
        <w:t>active</w:t>
      </w:r>
      <w:r w:rsidRPr="002E5678">
        <w:rPr>
          <w:rFonts w:eastAsiaTheme="minorHAnsi"/>
          <w:sz w:val="22"/>
          <w:szCs w:val="22"/>
          <w:lang w:val="en-US"/>
        </w:rPr>
        <w:t xml:space="preserve"> </w:t>
      </w:r>
      <w:r>
        <w:rPr>
          <w:rFonts w:eastAsiaTheme="minorHAnsi"/>
          <w:sz w:val="22"/>
          <w:szCs w:val="22"/>
          <w:lang w:val="en-US"/>
        </w:rPr>
        <w:t xml:space="preserve">UL BWP </w:t>
      </w:r>
      <w:r w:rsidRPr="002E5678">
        <w:rPr>
          <w:rFonts w:eastAsiaTheme="minorHAnsi"/>
          <w:sz w:val="22"/>
          <w:szCs w:val="22"/>
          <w:lang w:val="en-US"/>
        </w:rPr>
        <w:t xml:space="preserve">the signaling of the frequency domain resource allocation </w:t>
      </w:r>
      <w:r>
        <w:rPr>
          <w:rFonts w:eastAsiaTheme="minorHAnsi"/>
          <w:sz w:val="22"/>
          <w:szCs w:val="22"/>
          <w:lang w:val="en-US"/>
        </w:rPr>
        <w:t>is based on the</w:t>
      </w:r>
      <w:r w:rsidRPr="002E5678">
        <w:rPr>
          <w:rFonts w:eastAsiaTheme="minorHAnsi"/>
          <w:sz w:val="22"/>
          <w:szCs w:val="22"/>
          <w:lang w:val="en-US"/>
        </w:rPr>
        <w:t xml:space="preserve"> start PRB, and the size of the </w:t>
      </w:r>
      <w:r>
        <w:rPr>
          <w:rFonts w:eastAsiaTheme="minorHAnsi"/>
          <w:sz w:val="22"/>
          <w:szCs w:val="22"/>
          <w:lang w:val="en-US"/>
        </w:rPr>
        <w:t>active UL</w:t>
      </w:r>
      <w:r w:rsidRPr="002E5678">
        <w:rPr>
          <w:rFonts w:eastAsiaTheme="minorHAnsi"/>
          <w:sz w:val="22"/>
          <w:szCs w:val="22"/>
          <w:lang w:val="en-US"/>
        </w:rPr>
        <w:t xml:space="preserve"> BWP. </w:t>
      </w:r>
      <w:r>
        <w:rPr>
          <w:rFonts w:eastAsiaTheme="minorHAnsi"/>
          <w:sz w:val="22"/>
          <w:szCs w:val="22"/>
          <w:lang w:val="en-US"/>
        </w:rPr>
        <w:t>The frequency hopping step is based on the size of the active UL BWP.</w:t>
      </w:r>
    </w:p>
    <w:p w14:paraId="72E1D740" w14:textId="77777777" w:rsidR="002E5678" w:rsidRPr="002E5678" w:rsidRDefault="002E5678" w:rsidP="002E5678">
      <w:pPr>
        <w:pStyle w:val="ListParagraph"/>
        <w:numPr>
          <w:ilvl w:val="0"/>
          <w:numId w:val="2"/>
        </w:numPr>
        <w:jc w:val="both"/>
        <w:rPr>
          <w:rFonts w:eastAsiaTheme="minorHAnsi"/>
          <w:sz w:val="22"/>
          <w:szCs w:val="22"/>
          <w:lang w:val="en-US"/>
        </w:rPr>
      </w:pPr>
    </w:p>
    <w:p w14:paraId="69779C45" w14:textId="7A78329C" w:rsidR="00207FCA" w:rsidRPr="00207FCA" w:rsidRDefault="008F646C" w:rsidP="00FF5BBB">
      <w:pPr>
        <w:rPr>
          <w:rFonts w:eastAsiaTheme="minorHAnsi"/>
          <w:b/>
          <w:i/>
          <w:sz w:val="22"/>
          <w:szCs w:val="22"/>
          <w:lang w:val="en-US"/>
        </w:rPr>
      </w:pPr>
      <w:bookmarkStart w:id="135" w:name="_Hlk521512073"/>
      <w:r>
        <w:rPr>
          <w:rFonts w:eastAsiaTheme="minorHAnsi"/>
          <w:b/>
          <w:i/>
          <w:sz w:val="22"/>
          <w:szCs w:val="22"/>
          <w:lang w:val="en-US"/>
        </w:rPr>
        <w:t>Proposal 7</w:t>
      </w:r>
      <w:r w:rsidR="00207FCA" w:rsidRPr="00207FCA">
        <w:rPr>
          <w:rFonts w:eastAsiaTheme="minorHAnsi"/>
          <w:b/>
          <w:i/>
          <w:sz w:val="22"/>
          <w:szCs w:val="22"/>
          <w:lang w:val="en-US"/>
        </w:rPr>
        <w:t>:</w:t>
      </w:r>
    </w:p>
    <w:p w14:paraId="3B088603" w14:textId="77777777" w:rsidR="00916D95" w:rsidRPr="00522238" w:rsidRDefault="00916D95" w:rsidP="00916D95">
      <w:pPr>
        <w:rPr>
          <w:rFonts w:eastAsiaTheme="minorHAnsi"/>
          <w:sz w:val="22"/>
          <w:szCs w:val="22"/>
          <w:lang w:val="en-US"/>
        </w:rPr>
      </w:pPr>
      <w:r w:rsidRPr="00522238">
        <w:rPr>
          <w:rFonts w:eastAsiaTheme="minorHAnsi"/>
          <w:sz w:val="22"/>
          <w:szCs w:val="22"/>
          <w:lang w:val="en-US"/>
        </w:rPr>
        <w:t>*************************** TS 38.213 – Start *********************************************</w:t>
      </w:r>
    </w:p>
    <w:p w14:paraId="5109F190" w14:textId="77777777" w:rsidR="00916D95" w:rsidRPr="00522238" w:rsidRDefault="00916D95" w:rsidP="00916D95">
      <w:pPr>
        <w:pStyle w:val="Heading2"/>
        <w:ind w:left="850" w:hanging="850"/>
        <w:rPr>
          <w:lang w:val="en-US"/>
        </w:rPr>
      </w:pPr>
      <w:r w:rsidRPr="00522238">
        <w:rPr>
          <w:lang w:val="en-US"/>
        </w:rPr>
        <w:t>8.3</w:t>
      </w:r>
      <w:r w:rsidRPr="00522238">
        <w:rPr>
          <w:lang w:val="en-US"/>
        </w:rPr>
        <w:tab/>
        <w:t>Msg3 PUSCH</w:t>
      </w:r>
    </w:p>
    <w:p w14:paraId="0584FE4D" w14:textId="59B56009" w:rsidR="00916D95" w:rsidRPr="00522238" w:rsidRDefault="00916D95" w:rsidP="00916D95">
      <w:pPr>
        <w:rPr>
          <w:rFonts w:eastAsiaTheme="minorHAnsi"/>
          <w:sz w:val="22"/>
          <w:szCs w:val="22"/>
          <w:lang w:val="en-US"/>
        </w:rPr>
      </w:pPr>
      <w:r w:rsidRPr="00522238">
        <w:rPr>
          <w:rFonts w:eastAsiaTheme="minorHAnsi"/>
          <w:sz w:val="22"/>
          <w:szCs w:val="22"/>
          <w:lang w:val="en-US"/>
        </w:rPr>
        <w:t>…</w:t>
      </w:r>
    </w:p>
    <w:p w14:paraId="35095B2E" w14:textId="0A75959E" w:rsidR="00F4062E" w:rsidRDefault="00916D95" w:rsidP="00916D95">
      <w:pPr>
        <w:pStyle w:val="B1"/>
        <w:ind w:left="0" w:firstLine="0"/>
        <w:rPr>
          <w:color w:val="FF0000"/>
          <w:u w:val="single"/>
          <w:lang w:val="en-US"/>
        </w:rPr>
      </w:pPr>
      <w:r w:rsidRPr="00522238">
        <w:rPr>
          <w:color w:val="FF0000"/>
          <w:u w:val="single"/>
          <w:lang w:val="en-US"/>
        </w:rPr>
        <w:t xml:space="preserve">The </w:t>
      </w:r>
      <w:r w:rsidR="00070934" w:rsidRPr="00522238">
        <w:rPr>
          <w:color w:val="FF0000"/>
          <w:u w:val="single"/>
          <w:lang w:val="en-US"/>
        </w:rPr>
        <w:t xml:space="preserve">Msg3 PUSCH frequency resource allocation </w:t>
      </w:r>
      <w:r w:rsidRPr="00522238">
        <w:rPr>
          <w:color w:val="FF0000"/>
          <w:u w:val="single"/>
          <w:lang w:val="en-US"/>
        </w:rPr>
        <w:t>field is interpreted as follows:</w:t>
      </w:r>
    </w:p>
    <w:p w14:paraId="0EAD57E7" w14:textId="38FD0190" w:rsidR="00F4062E" w:rsidRDefault="00F4062E" w:rsidP="00916D95">
      <w:pPr>
        <w:pStyle w:val="B1"/>
        <w:ind w:left="0" w:firstLine="0"/>
        <w:rPr>
          <w:color w:val="FF0000"/>
          <w:u w:val="single"/>
          <w:lang w:val="en-US"/>
        </w:rPr>
      </w:pPr>
      <w:r>
        <w:rPr>
          <w:color w:val="FF0000"/>
          <w:u w:val="single"/>
          <w:lang w:val="en-US"/>
        </w:rPr>
        <w:t>If msg3 PUSCH is confined within the initial UL BWP</w:t>
      </w:r>
    </w:p>
    <w:p w14:paraId="5037C49E" w14:textId="5D31C1C9" w:rsidR="00512CE8" w:rsidRDefault="00512CE8" w:rsidP="00F4062E">
      <w:pPr>
        <w:pStyle w:val="B1"/>
        <w:ind w:left="284" w:firstLine="0"/>
        <w:rPr>
          <w:color w:val="FF0000"/>
          <w:u w:val="single"/>
          <w:lang w:val="en-US"/>
        </w:rPr>
      </w:pPr>
      <w:r>
        <w:rPr>
          <w:color w:val="FF0000"/>
          <w:u w:val="single"/>
          <w:lang w:val="en-US"/>
        </w:rPr>
        <w:t xml:space="preserve">Let </w:t>
      </w:r>
      <m:oMath>
        <m:sSubSup>
          <m:sSubSupPr>
            <m:ctrlPr>
              <w:rPr>
                <w:rFonts w:ascii="Cambria Math" w:eastAsiaTheme="minorHAnsi" w:hAnsi="Cambria Math"/>
                <w:i/>
                <w:color w:val="FF0000"/>
                <w:sz w:val="22"/>
                <w:szCs w:val="22"/>
                <w:lang w:val="en-US"/>
              </w:rPr>
            </m:ctrlPr>
          </m:sSubSupPr>
          <m:e>
            <m:r>
              <w:rPr>
                <w:rFonts w:ascii="Cambria Math" w:eastAsiaTheme="minorHAnsi" w:hAnsi="Cambria Math"/>
                <w:color w:val="FF0000"/>
                <w:sz w:val="22"/>
                <w:szCs w:val="22"/>
                <w:lang w:val="en-US"/>
              </w:rPr>
              <m:t>N</m:t>
            </m:r>
          </m:e>
          <m:sub>
            <m:r>
              <m:rPr>
                <m:sty m:val="p"/>
              </m:rPr>
              <w:rPr>
                <w:rFonts w:ascii="Cambria Math" w:eastAsiaTheme="minorHAnsi" w:hAnsi="Cambria Math"/>
                <w:color w:val="FF0000"/>
                <w:sz w:val="22"/>
                <w:szCs w:val="22"/>
                <w:lang w:val="en-US"/>
              </w:rPr>
              <m:t>BWP</m:t>
            </m:r>
          </m:sub>
          <m:sup>
            <m:r>
              <m:rPr>
                <m:sty m:val="p"/>
              </m:rPr>
              <w:rPr>
                <w:rFonts w:ascii="Cambria Math" w:eastAsiaTheme="minorHAnsi" w:hAnsi="Cambria Math"/>
                <w:color w:val="FF0000"/>
                <w:sz w:val="22"/>
                <w:szCs w:val="22"/>
                <w:lang w:val="en-US"/>
              </w:rPr>
              <m:t>size</m:t>
            </m:r>
          </m:sup>
        </m:sSubSup>
      </m:oMath>
      <w:r w:rsidRPr="00512CE8">
        <w:rPr>
          <w:color w:val="FF0000"/>
          <w:sz w:val="22"/>
          <w:szCs w:val="22"/>
          <w:lang w:val="en-US"/>
        </w:rPr>
        <w:t xml:space="preserve"> </w:t>
      </w:r>
      <w:r w:rsidRPr="00512CE8">
        <w:rPr>
          <w:color w:val="FF0000"/>
          <w:u w:val="single"/>
          <w:lang w:val="en-US"/>
        </w:rPr>
        <w:t xml:space="preserve">be the </w:t>
      </w:r>
      <w:r w:rsidR="00D61108">
        <w:rPr>
          <w:color w:val="FF0000"/>
          <w:u w:val="single"/>
          <w:lang w:val="en-US"/>
        </w:rPr>
        <w:t>size of the initial UL BWP</w:t>
      </w:r>
      <w:r w:rsidRPr="00512CE8">
        <w:rPr>
          <w:color w:val="FF0000"/>
          <w:u w:val="single"/>
          <w:lang w:val="en-US"/>
        </w:rPr>
        <w:t>. The resource allocation is relative to the first</w:t>
      </w:r>
      <w:r w:rsidR="00D61108">
        <w:rPr>
          <w:color w:val="FF0000"/>
          <w:u w:val="single"/>
          <w:lang w:val="en-US"/>
        </w:rPr>
        <w:t xml:space="preserve"> PRB of the initial UL BWP</w:t>
      </w:r>
      <w:r w:rsidRPr="00512CE8">
        <w:rPr>
          <w:color w:val="FF0000"/>
          <w:u w:val="single"/>
          <w:lang w:val="en-US"/>
        </w:rPr>
        <w:t>.</w:t>
      </w:r>
    </w:p>
    <w:p w14:paraId="58E41901" w14:textId="7D383DAB" w:rsidR="00F4062E" w:rsidRDefault="00DD4B41" w:rsidP="00F4062E">
      <w:pPr>
        <w:pStyle w:val="B1"/>
        <w:ind w:left="0" w:firstLine="0"/>
        <w:rPr>
          <w:color w:val="FF0000"/>
          <w:u w:val="single"/>
          <w:lang w:val="en-US"/>
        </w:rPr>
      </w:pPr>
      <w:r>
        <w:rPr>
          <w:color w:val="FF0000"/>
          <w:u w:val="single"/>
          <w:lang w:val="en-US"/>
        </w:rPr>
        <w:t>e</w:t>
      </w:r>
      <w:r w:rsidR="00F4062E">
        <w:rPr>
          <w:color w:val="FF0000"/>
          <w:u w:val="single"/>
          <w:lang w:val="en-US"/>
        </w:rPr>
        <w:t>lse when mssg3 PUSCH is confined with an active BWP</w:t>
      </w:r>
    </w:p>
    <w:p w14:paraId="5A1D3F8F" w14:textId="095F2327" w:rsidR="00F4062E" w:rsidRDefault="00F4062E" w:rsidP="00F4062E">
      <w:pPr>
        <w:pStyle w:val="B1"/>
        <w:ind w:left="284" w:firstLine="0"/>
        <w:rPr>
          <w:color w:val="FF0000"/>
          <w:u w:val="single"/>
          <w:lang w:val="en-US"/>
        </w:rPr>
      </w:pPr>
      <w:r>
        <w:rPr>
          <w:color w:val="FF0000"/>
          <w:u w:val="single"/>
          <w:lang w:val="en-US"/>
        </w:rPr>
        <w:t xml:space="preserve">Let </w:t>
      </w:r>
      <m:oMath>
        <m:sSubSup>
          <m:sSubSupPr>
            <m:ctrlPr>
              <w:rPr>
                <w:rFonts w:ascii="Cambria Math" w:eastAsiaTheme="minorHAnsi" w:hAnsi="Cambria Math"/>
                <w:i/>
                <w:color w:val="FF0000"/>
                <w:sz w:val="22"/>
                <w:szCs w:val="22"/>
                <w:lang w:val="en-US"/>
              </w:rPr>
            </m:ctrlPr>
          </m:sSubSupPr>
          <m:e>
            <m:r>
              <w:rPr>
                <w:rFonts w:ascii="Cambria Math" w:eastAsiaTheme="minorHAnsi" w:hAnsi="Cambria Math"/>
                <w:color w:val="FF0000"/>
                <w:sz w:val="22"/>
                <w:szCs w:val="22"/>
                <w:lang w:val="en-US"/>
              </w:rPr>
              <m:t>N</m:t>
            </m:r>
          </m:e>
          <m:sub>
            <m:r>
              <m:rPr>
                <m:sty m:val="p"/>
              </m:rPr>
              <w:rPr>
                <w:rFonts w:ascii="Cambria Math" w:eastAsiaTheme="minorHAnsi" w:hAnsi="Cambria Math"/>
                <w:color w:val="FF0000"/>
                <w:sz w:val="22"/>
                <w:szCs w:val="22"/>
                <w:lang w:val="en-US"/>
              </w:rPr>
              <m:t>BWP</m:t>
            </m:r>
          </m:sub>
          <m:sup>
            <m:r>
              <m:rPr>
                <m:sty m:val="p"/>
              </m:rPr>
              <w:rPr>
                <w:rFonts w:ascii="Cambria Math" w:eastAsiaTheme="minorHAnsi" w:hAnsi="Cambria Math"/>
                <w:color w:val="FF0000"/>
                <w:sz w:val="22"/>
                <w:szCs w:val="22"/>
                <w:lang w:val="en-US"/>
              </w:rPr>
              <m:t>size</m:t>
            </m:r>
          </m:sup>
        </m:sSubSup>
      </m:oMath>
      <w:r w:rsidRPr="00512CE8">
        <w:rPr>
          <w:color w:val="FF0000"/>
          <w:sz w:val="22"/>
          <w:szCs w:val="22"/>
          <w:lang w:val="en-US"/>
        </w:rPr>
        <w:t xml:space="preserve"> </w:t>
      </w:r>
      <w:r w:rsidRPr="00512CE8">
        <w:rPr>
          <w:color w:val="FF0000"/>
          <w:u w:val="single"/>
          <w:lang w:val="en-US"/>
        </w:rPr>
        <w:t xml:space="preserve">be the </w:t>
      </w:r>
      <w:r>
        <w:rPr>
          <w:color w:val="FF0000"/>
          <w:u w:val="single"/>
          <w:lang w:val="en-US"/>
        </w:rPr>
        <w:t>size of the active UL BWP</w:t>
      </w:r>
      <w:r w:rsidRPr="00512CE8">
        <w:rPr>
          <w:color w:val="FF0000"/>
          <w:u w:val="single"/>
          <w:lang w:val="en-US"/>
        </w:rPr>
        <w:t>. The resource allocation is relative to the first</w:t>
      </w:r>
      <w:r>
        <w:rPr>
          <w:color w:val="FF0000"/>
          <w:u w:val="single"/>
          <w:lang w:val="en-US"/>
        </w:rPr>
        <w:t xml:space="preserve"> PRB of the active UL BWP</w:t>
      </w:r>
      <w:r w:rsidRPr="00512CE8">
        <w:rPr>
          <w:color w:val="FF0000"/>
          <w:u w:val="single"/>
          <w:lang w:val="en-US"/>
        </w:rPr>
        <w:t>.</w:t>
      </w:r>
    </w:p>
    <w:p w14:paraId="703F837D" w14:textId="2166CF5B" w:rsidR="00F4062E" w:rsidRPr="00522238" w:rsidRDefault="00DD4B41" w:rsidP="00F4062E">
      <w:pPr>
        <w:pStyle w:val="B1"/>
        <w:ind w:left="0" w:firstLine="0"/>
        <w:rPr>
          <w:color w:val="FF0000"/>
          <w:u w:val="single"/>
          <w:lang w:val="en-US"/>
        </w:rPr>
      </w:pPr>
      <w:r>
        <w:rPr>
          <w:color w:val="FF0000"/>
          <w:u w:val="single"/>
          <w:lang w:val="en-US"/>
        </w:rPr>
        <w:t>e</w:t>
      </w:r>
      <w:r w:rsidR="00F4062E">
        <w:rPr>
          <w:color w:val="FF0000"/>
          <w:u w:val="single"/>
          <w:lang w:val="en-US"/>
        </w:rPr>
        <w:t>nd if</w:t>
      </w:r>
    </w:p>
    <w:p w14:paraId="05D59950" w14:textId="1F943EEA" w:rsidR="00916D95" w:rsidRPr="00522238" w:rsidRDefault="00916D95" w:rsidP="00916D95">
      <w:pPr>
        <w:rPr>
          <w:color w:val="FF0000"/>
          <w:u w:val="single"/>
          <w:lang w:val="en-US"/>
        </w:rPr>
      </w:pPr>
      <w:r w:rsidRPr="00522238">
        <w:rPr>
          <w:color w:val="FF0000"/>
          <w:u w:val="single"/>
          <w:lang w:val="en-US"/>
        </w:rPr>
        <w:t xml:space="preserve">if </w:t>
      </w:r>
      <m:oMath>
        <m:sSubSup>
          <m:sSubSupPr>
            <m:ctrlPr>
              <w:rPr>
                <w:rFonts w:ascii="Cambria Math" w:eastAsiaTheme="minorHAnsi" w:hAnsi="Cambria Math"/>
                <w:i/>
                <w:color w:val="FF0000"/>
                <w:sz w:val="22"/>
                <w:szCs w:val="22"/>
                <w:lang w:val="en-US"/>
              </w:rPr>
            </m:ctrlPr>
          </m:sSubSupPr>
          <m:e>
            <m:r>
              <w:rPr>
                <w:rFonts w:ascii="Cambria Math" w:eastAsiaTheme="minorHAnsi" w:hAnsi="Cambria Math"/>
                <w:color w:val="FF0000"/>
                <w:sz w:val="22"/>
                <w:szCs w:val="22"/>
                <w:lang w:val="en-US"/>
              </w:rPr>
              <m:t>N</m:t>
            </m:r>
          </m:e>
          <m:sub>
            <m:r>
              <m:rPr>
                <m:sty m:val="p"/>
              </m:rPr>
              <w:rPr>
                <w:rFonts w:ascii="Cambria Math" w:eastAsiaTheme="minorHAnsi" w:hAnsi="Cambria Math"/>
                <w:color w:val="FF0000"/>
                <w:sz w:val="22"/>
                <w:szCs w:val="22"/>
                <w:lang w:val="en-US"/>
              </w:rPr>
              <m:t>BWP</m:t>
            </m:r>
          </m:sub>
          <m:sup>
            <m:r>
              <m:rPr>
                <m:sty m:val="p"/>
              </m:rPr>
              <w:rPr>
                <w:rFonts w:ascii="Cambria Math" w:eastAsiaTheme="minorHAnsi" w:hAnsi="Cambria Math"/>
                <w:color w:val="FF0000"/>
                <w:sz w:val="22"/>
                <w:szCs w:val="22"/>
                <w:lang w:val="en-US"/>
              </w:rPr>
              <m:t>size</m:t>
            </m:r>
          </m:sup>
        </m:sSubSup>
        <m:r>
          <w:rPr>
            <w:rFonts w:ascii="Cambria Math" w:hAnsi="Cambria Math"/>
            <w:color w:val="FF0000"/>
            <w:u w:val="single"/>
            <w:lang w:val="en-US"/>
          </w:rPr>
          <m:t>≤180</m:t>
        </m:r>
      </m:oMath>
    </w:p>
    <w:p w14:paraId="6E674B3B" w14:textId="5DDD968C" w:rsidR="00916D95" w:rsidRPr="00522238" w:rsidRDefault="00916D95" w:rsidP="00916D95">
      <w:pPr>
        <w:ind w:left="284"/>
        <w:rPr>
          <w:color w:val="FF0000"/>
          <w:u w:val="single"/>
          <w:lang w:val="en-US"/>
        </w:rPr>
      </w:pPr>
      <w:r w:rsidRPr="00522238">
        <w:rPr>
          <w:color w:val="FF0000"/>
          <w:u w:val="single"/>
          <w:lang w:val="en-US"/>
        </w:rPr>
        <w:t xml:space="preserve">Truncate the fixed size resource block assignment to its </w:t>
      </w:r>
      <w:r w:rsidRPr="00522238">
        <w:rPr>
          <w:i/>
          <w:color w:val="FF0000"/>
          <w:u w:val="single"/>
          <w:lang w:val="en-US"/>
        </w:rPr>
        <w:t>b</w:t>
      </w:r>
      <w:r w:rsidRPr="00522238">
        <w:rPr>
          <w:color w:val="FF0000"/>
          <w:u w:val="single"/>
          <w:lang w:val="en-US"/>
        </w:rPr>
        <w:t xml:space="preserve"> least significant bits, where </w:t>
      </w:r>
      <m:oMath>
        <m:r>
          <w:rPr>
            <w:rFonts w:ascii="Cambria Math" w:hAnsi="Cambria Math"/>
            <w:color w:val="FF0000"/>
            <w:lang w:val="en-US"/>
          </w:rPr>
          <m:t>b=</m:t>
        </m:r>
        <m:d>
          <m:dPr>
            <m:begChr m:val="⌈"/>
            <m:endChr m:val="⌉"/>
            <m:ctrlPr>
              <w:rPr>
                <w:rFonts w:ascii="Cambria Math" w:hAnsi="Cambria Math"/>
                <w:i/>
                <w:color w:val="FF0000"/>
                <w:lang w:val="en-US"/>
              </w:rPr>
            </m:ctrlPr>
          </m:dPr>
          <m:e>
            <m:sSub>
              <m:sSubPr>
                <m:ctrlPr>
                  <w:rPr>
                    <w:rFonts w:ascii="Cambria Math" w:hAnsi="Cambria Math"/>
                    <w:i/>
                    <w:color w:val="FF0000"/>
                    <w:lang w:val="en-US"/>
                  </w:rPr>
                </m:ctrlPr>
              </m:sSubPr>
              <m:e>
                <m:r>
                  <m:rPr>
                    <m:sty m:val="p"/>
                  </m:rPr>
                  <w:rPr>
                    <w:rFonts w:ascii="Cambria Math" w:hAnsi="Cambria Math"/>
                    <w:color w:val="FF0000"/>
                    <w:lang w:val="en-US"/>
                  </w:rPr>
                  <m:t>log</m:t>
                </m:r>
              </m:e>
              <m:sub>
                <m:r>
                  <w:rPr>
                    <w:rFonts w:ascii="Cambria Math" w:hAnsi="Cambria Math"/>
                    <w:color w:val="FF0000"/>
                    <w:lang w:val="en-US"/>
                  </w:rPr>
                  <m:t>2</m:t>
                </m:r>
              </m:sub>
            </m:sSub>
            <m:d>
              <m:dPr>
                <m:ctrlPr>
                  <w:rPr>
                    <w:rFonts w:ascii="Cambria Math" w:hAnsi="Cambria Math"/>
                    <w:i/>
                    <w:color w:val="FF0000"/>
                    <w:lang w:val="en-US"/>
                  </w:rPr>
                </m:ctrlPr>
              </m:dPr>
              <m:e>
                <m:sSubSup>
                  <m:sSubSupPr>
                    <m:ctrlPr>
                      <w:rPr>
                        <w:rFonts w:ascii="Cambria Math" w:eastAsiaTheme="minorHAnsi" w:hAnsi="Cambria Math"/>
                        <w:i/>
                        <w:color w:val="FF0000"/>
                        <w:sz w:val="22"/>
                        <w:szCs w:val="22"/>
                        <w:lang w:val="en-US"/>
                      </w:rPr>
                    </m:ctrlPr>
                  </m:sSubSupPr>
                  <m:e>
                    <m:r>
                      <w:rPr>
                        <w:rFonts w:ascii="Cambria Math" w:eastAsiaTheme="minorHAnsi" w:hAnsi="Cambria Math"/>
                        <w:color w:val="FF0000"/>
                        <w:sz w:val="22"/>
                        <w:szCs w:val="22"/>
                        <w:lang w:val="en-US"/>
                      </w:rPr>
                      <m:t>N</m:t>
                    </m:r>
                  </m:e>
                  <m:sub>
                    <m:r>
                      <m:rPr>
                        <m:sty m:val="p"/>
                      </m:rPr>
                      <w:rPr>
                        <w:rFonts w:ascii="Cambria Math" w:eastAsiaTheme="minorHAnsi" w:hAnsi="Cambria Math"/>
                        <w:color w:val="FF0000"/>
                        <w:sz w:val="22"/>
                        <w:szCs w:val="22"/>
                        <w:lang w:val="en-US"/>
                      </w:rPr>
                      <m:t>BWP</m:t>
                    </m:r>
                  </m:sub>
                  <m:sup>
                    <m:r>
                      <m:rPr>
                        <m:sty m:val="p"/>
                      </m:rPr>
                      <w:rPr>
                        <w:rFonts w:ascii="Cambria Math" w:eastAsiaTheme="minorHAnsi" w:hAnsi="Cambria Math"/>
                        <w:color w:val="FF0000"/>
                        <w:sz w:val="22"/>
                        <w:szCs w:val="22"/>
                        <w:lang w:val="en-US"/>
                      </w:rPr>
                      <m:t>size</m:t>
                    </m:r>
                  </m:sup>
                </m:sSubSup>
                <m:d>
                  <m:dPr>
                    <m:ctrlPr>
                      <w:rPr>
                        <w:rFonts w:ascii="Cambria Math" w:eastAsiaTheme="minorHAnsi" w:hAnsi="Cambria Math"/>
                        <w:i/>
                        <w:color w:val="FF0000"/>
                        <w:sz w:val="22"/>
                        <w:szCs w:val="22"/>
                        <w:lang w:val="en-US"/>
                      </w:rPr>
                    </m:ctrlPr>
                  </m:dPr>
                  <m:e>
                    <m:sSubSup>
                      <m:sSubSupPr>
                        <m:ctrlPr>
                          <w:rPr>
                            <w:rFonts w:ascii="Cambria Math" w:eastAsiaTheme="minorHAnsi" w:hAnsi="Cambria Math"/>
                            <w:i/>
                            <w:color w:val="FF0000"/>
                            <w:sz w:val="22"/>
                            <w:szCs w:val="22"/>
                            <w:lang w:val="en-US"/>
                          </w:rPr>
                        </m:ctrlPr>
                      </m:sSubSupPr>
                      <m:e>
                        <m:r>
                          <w:rPr>
                            <w:rFonts w:ascii="Cambria Math" w:eastAsiaTheme="minorHAnsi" w:hAnsi="Cambria Math"/>
                            <w:color w:val="FF0000"/>
                            <w:sz w:val="22"/>
                            <w:szCs w:val="22"/>
                            <w:lang w:val="en-US"/>
                          </w:rPr>
                          <m:t>N</m:t>
                        </m:r>
                      </m:e>
                      <m:sub>
                        <m:r>
                          <m:rPr>
                            <m:sty m:val="p"/>
                          </m:rPr>
                          <w:rPr>
                            <w:rFonts w:ascii="Cambria Math" w:eastAsiaTheme="minorHAnsi" w:hAnsi="Cambria Math"/>
                            <w:color w:val="FF0000"/>
                            <w:sz w:val="22"/>
                            <w:szCs w:val="22"/>
                            <w:lang w:val="en-US"/>
                          </w:rPr>
                          <m:t>BWP</m:t>
                        </m:r>
                      </m:sub>
                      <m:sup>
                        <m:r>
                          <m:rPr>
                            <m:sty m:val="p"/>
                          </m:rPr>
                          <w:rPr>
                            <w:rFonts w:ascii="Cambria Math" w:eastAsiaTheme="minorHAnsi" w:hAnsi="Cambria Math"/>
                            <w:color w:val="FF0000"/>
                            <w:sz w:val="22"/>
                            <w:szCs w:val="22"/>
                            <w:lang w:val="en-US"/>
                          </w:rPr>
                          <m:t>size</m:t>
                        </m:r>
                      </m:sup>
                    </m:sSubSup>
                    <m:r>
                      <w:rPr>
                        <w:rFonts w:ascii="Cambria Math" w:eastAsiaTheme="minorHAnsi" w:hAnsi="Cambria Math"/>
                        <w:color w:val="FF0000"/>
                        <w:sz w:val="22"/>
                        <w:szCs w:val="22"/>
                        <w:lang w:val="en-US"/>
                      </w:rPr>
                      <m:t>+1</m:t>
                    </m:r>
                  </m:e>
                </m:d>
                <m:r>
                  <w:rPr>
                    <w:rFonts w:ascii="Cambria Math" w:eastAsiaTheme="minorHAnsi" w:hAnsi="Cambria Math"/>
                    <w:color w:val="FF0000"/>
                    <w:sz w:val="22"/>
                    <w:szCs w:val="22"/>
                    <w:lang w:val="en-US"/>
                  </w:rPr>
                  <m:t>/2</m:t>
                </m:r>
              </m:e>
            </m:d>
          </m:e>
        </m:d>
      </m:oMath>
      <w:r w:rsidRPr="00522238">
        <w:rPr>
          <w:color w:val="FF0000"/>
          <w:u w:val="single"/>
          <w:lang w:val="en-US"/>
        </w:rPr>
        <w:t>, and interpret the truncated resource block assignment according to the rules for a regular DCI format 0</w:t>
      </w:r>
      <w:r w:rsidR="00FD1954">
        <w:rPr>
          <w:color w:val="FF0000"/>
          <w:u w:val="single"/>
          <w:lang w:val="en-US"/>
        </w:rPr>
        <w:t>.</w:t>
      </w:r>
    </w:p>
    <w:p w14:paraId="0BBE06FB" w14:textId="77777777" w:rsidR="00916D95" w:rsidRPr="00522238" w:rsidRDefault="00916D95" w:rsidP="00916D95">
      <w:pPr>
        <w:rPr>
          <w:color w:val="FF0000"/>
          <w:u w:val="single"/>
          <w:lang w:val="en-US"/>
        </w:rPr>
      </w:pPr>
      <w:r w:rsidRPr="00522238">
        <w:rPr>
          <w:color w:val="FF0000"/>
          <w:u w:val="single"/>
          <w:lang w:val="en-US"/>
        </w:rPr>
        <w:t xml:space="preserve">else </w:t>
      </w:r>
    </w:p>
    <w:p w14:paraId="141E7812" w14:textId="12231C45" w:rsidR="00916D95" w:rsidRPr="00522238" w:rsidRDefault="00916D95" w:rsidP="00916D95">
      <w:pPr>
        <w:ind w:left="284"/>
        <w:rPr>
          <w:color w:val="FF0000"/>
          <w:u w:val="single"/>
          <w:lang w:val="en-US"/>
        </w:rPr>
      </w:pPr>
      <w:r w:rsidRPr="00522238">
        <w:rPr>
          <w:color w:val="FF0000"/>
          <w:u w:val="single"/>
          <w:lang w:val="en-US"/>
        </w:rPr>
        <w:lastRenderedPageBreak/>
        <w:t xml:space="preserve">Insert </w:t>
      </w:r>
      <w:r w:rsidRPr="00522238">
        <w:rPr>
          <w:i/>
          <w:color w:val="FF0000"/>
          <w:u w:val="single"/>
          <w:lang w:val="en-US"/>
        </w:rPr>
        <w:t>b</w:t>
      </w:r>
      <w:r w:rsidRPr="00522238">
        <w:rPr>
          <w:color w:val="FF0000"/>
          <w:u w:val="single"/>
          <w:lang w:val="en-US"/>
        </w:rPr>
        <w:t xml:space="preserve"> most significant bits with value set to '0' after the </w:t>
      </w:r>
      <w:r w:rsidRPr="00522238">
        <w:rPr>
          <w:i/>
          <w:color w:val="FF0000"/>
          <w:u w:val="single"/>
          <w:lang w:val="en-US"/>
        </w:rPr>
        <w:t>N</w:t>
      </w:r>
      <w:r w:rsidRPr="00522238">
        <w:rPr>
          <w:i/>
          <w:color w:val="FF0000"/>
          <w:u w:val="single"/>
          <w:vertAlign w:val="subscript"/>
          <w:lang w:val="en-US"/>
        </w:rPr>
        <w:t>UL_hop</w:t>
      </w:r>
      <w:r w:rsidRPr="00522238">
        <w:rPr>
          <w:color w:val="FF0000"/>
          <w:u w:val="single"/>
          <w:lang w:val="en-US"/>
        </w:rPr>
        <w:t xml:space="preserve"> hopping bits in the fixed size resource block assignment, where the number of hopping bits </w:t>
      </w:r>
      <w:r w:rsidRPr="00522238">
        <w:rPr>
          <w:i/>
          <w:color w:val="FF0000"/>
          <w:u w:val="single"/>
          <w:lang w:val="en-US"/>
        </w:rPr>
        <w:t>N</w:t>
      </w:r>
      <w:r w:rsidRPr="00522238">
        <w:rPr>
          <w:i/>
          <w:color w:val="FF0000"/>
          <w:u w:val="single"/>
          <w:vertAlign w:val="subscript"/>
          <w:lang w:val="en-US"/>
        </w:rPr>
        <w:t>UL_hop</w:t>
      </w:r>
      <w:r w:rsidRPr="00522238">
        <w:rPr>
          <w:i/>
          <w:color w:val="FF0000"/>
          <w:u w:val="single"/>
          <w:lang w:val="en-US"/>
        </w:rPr>
        <w:t xml:space="preserve"> </w:t>
      </w:r>
      <w:r w:rsidRPr="00522238">
        <w:rPr>
          <w:color w:val="FF0000"/>
          <w:u w:val="single"/>
          <w:lang w:val="en-US"/>
        </w:rPr>
        <w:t xml:space="preserve">is zero when the hopping flag bit is not set to 1, and is defined </w:t>
      </w:r>
      <w:r w:rsidR="008F7BE2" w:rsidRPr="00522238">
        <w:rPr>
          <w:color w:val="FF0000"/>
          <w:u w:val="single"/>
          <w:lang w:val="en-US"/>
        </w:rPr>
        <w:t>in Table 8.3</w:t>
      </w:r>
      <w:r w:rsidRPr="00522238">
        <w:rPr>
          <w:color w:val="FF0000"/>
          <w:u w:val="single"/>
          <w:lang w:val="en-US"/>
        </w:rPr>
        <w:t xml:space="preserve">-1 when the hopping flag bit is set to 1, and </w:t>
      </w:r>
      <m:oMath>
        <m:r>
          <w:rPr>
            <w:rFonts w:ascii="Cambria Math" w:hAnsi="Cambria Math"/>
            <w:color w:val="FF0000"/>
            <w:lang w:val="en-US"/>
          </w:rPr>
          <m:t>b=</m:t>
        </m:r>
        <m:d>
          <m:dPr>
            <m:ctrlPr>
              <w:rPr>
                <w:rFonts w:ascii="Cambria Math" w:hAnsi="Cambria Math"/>
                <w:i/>
                <w:color w:val="FF0000"/>
                <w:lang w:val="en-US"/>
              </w:rPr>
            </m:ctrlPr>
          </m:dPr>
          <m:e>
            <m:d>
              <m:dPr>
                <m:begChr m:val="⌈"/>
                <m:endChr m:val="⌉"/>
                <m:ctrlPr>
                  <w:rPr>
                    <w:rFonts w:ascii="Cambria Math" w:hAnsi="Cambria Math"/>
                    <w:i/>
                    <w:color w:val="FF0000"/>
                    <w:lang w:val="en-US"/>
                  </w:rPr>
                </m:ctrlPr>
              </m:dPr>
              <m:e>
                <m:sSub>
                  <m:sSubPr>
                    <m:ctrlPr>
                      <w:rPr>
                        <w:rFonts w:ascii="Cambria Math" w:hAnsi="Cambria Math"/>
                        <w:i/>
                        <w:color w:val="FF0000"/>
                        <w:lang w:val="en-US"/>
                      </w:rPr>
                    </m:ctrlPr>
                  </m:sSubPr>
                  <m:e>
                    <m:r>
                      <w:rPr>
                        <w:rFonts w:ascii="Cambria Math" w:hAnsi="Cambria Math"/>
                        <w:color w:val="FF0000"/>
                        <w:lang w:val="en-US"/>
                      </w:rPr>
                      <m:t>log</m:t>
                    </m:r>
                  </m:e>
                  <m:sub>
                    <m:r>
                      <w:rPr>
                        <w:rFonts w:ascii="Cambria Math" w:hAnsi="Cambria Math"/>
                        <w:color w:val="FF0000"/>
                        <w:lang w:val="en-US"/>
                      </w:rPr>
                      <m:t>2</m:t>
                    </m:r>
                  </m:sub>
                </m:sSub>
                <m:d>
                  <m:dPr>
                    <m:ctrlPr>
                      <w:rPr>
                        <w:rFonts w:ascii="Cambria Math" w:hAnsi="Cambria Math"/>
                        <w:i/>
                        <w:color w:val="FF0000"/>
                        <w:lang w:val="en-US"/>
                      </w:rPr>
                    </m:ctrlPr>
                  </m:dPr>
                  <m:e>
                    <m:sSubSup>
                      <m:sSubSupPr>
                        <m:ctrlPr>
                          <w:rPr>
                            <w:rFonts w:ascii="Cambria Math" w:eastAsiaTheme="minorHAnsi" w:hAnsi="Cambria Math"/>
                            <w:i/>
                            <w:color w:val="FF0000"/>
                            <w:sz w:val="22"/>
                            <w:szCs w:val="22"/>
                            <w:lang w:val="en-US"/>
                          </w:rPr>
                        </m:ctrlPr>
                      </m:sSubSupPr>
                      <m:e>
                        <m:r>
                          <w:rPr>
                            <w:rFonts w:ascii="Cambria Math" w:eastAsiaTheme="minorHAnsi" w:hAnsi="Cambria Math"/>
                            <w:color w:val="FF0000"/>
                            <w:sz w:val="22"/>
                            <w:szCs w:val="22"/>
                            <w:lang w:val="en-US"/>
                          </w:rPr>
                          <m:t>N</m:t>
                        </m:r>
                      </m:e>
                      <m:sub>
                        <m:r>
                          <m:rPr>
                            <m:sty m:val="p"/>
                          </m:rPr>
                          <w:rPr>
                            <w:rFonts w:ascii="Cambria Math" w:eastAsiaTheme="minorHAnsi" w:hAnsi="Cambria Math"/>
                            <w:color w:val="FF0000"/>
                            <w:sz w:val="22"/>
                            <w:szCs w:val="22"/>
                            <w:lang w:val="en-US"/>
                          </w:rPr>
                          <m:t>BWP</m:t>
                        </m:r>
                      </m:sub>
                      <m:sup>
                        <m:r>
                          <m:rPr>
                            <m:sty m:val="p"/>
                          </m:rPr>
                          <w:rPr>
                            <w:rFonts w:ascii="Cambria Math" w:eastAsiaTheme="minorHAnsi" w:hAnsi="Cambria Math"/>
                            <w:color w:val="FF0000"/>
                            <w:sz w:val="22"/>
                            <w:szCs w:val="22"/>
                            <w:lang w:val="en-US"/>
                          </w:rPr>
                          <m:t>size</m:t>
                        </m:r>
                      </m:sup>
                    </m:sSubSup>
                    <m:d>
                      <m:dPr>
                        <m:ctrlPr>
                          <w:rPr>
                            <w:rFonts w:ascii="Cambria Math" w:hAnsi="Cambria Math"/>
                            <w:i/>
                            <w:color w:val="FF0000"/>
                            <w:lang w:val="en-US"/>
                          </w:rPr>
                        </m:ctrlPr>
                      </m:dPr>
                      <m:e>
                        <m:sSubSup>
                          <m:sSubSupPr>
                            <m:ctrlPr>
                              <w:rPr>
                                <w:rFonts w:ascii="Cambria Math" w:eastAsiaTheme="minorHAnsi" w:hAnsi="Cambria Math"/>
                                <w:i/>
                                <w:color w:val="FF0000"/>
                                <w:sz w:val="22"/>
                                <w:szCs w:val="22"/>
                                <w:lang w:val="en-US"/>
                              </w:rPr>
                            </m:ctrlPr>
                          </m:sSubSupPr>
                          <m:e>
                            <m:r>
                              <w:rPr>
                                <w:rFonts w:ascii="Cambria Math" w:eastAsiaTheme="minorHAnsi" w:hAnsi="Cambria Math"/>
                                <w:color w:val="FF0000"/>
                                <w:sz w:val="22"/>
                                <w:szCs w:val="22"/>
                                <w:lang w:val="en-US"/>
                              </w:rPr>
                              <m:t>N</m:t>
                            </m:r>
                          </m:e>
                          <m:sub>
                            <m:r>
                              <m:rPr>
                                <m:sty m:val="p"/>
                              </m:rPr>
                              <w:rPr>
                                <w:rFonts w:ascii="Cambria Math" w:eastAsiaTheme="minorHAnsi" w:hAnsi="Cambria Math"/>
                                <w:color w:val="FF0000"/>
                                <w:sz w:val="22"/>
                                <w:szCs w:val="22"/>
                                <w:lang w:val="en-US"/>
                              </w:rPr>
                              <m:t>BWP</m:t>
                            </m:r>
                          </m:sub>
                          <m:sup>
                            <m:r>
                              <m:rPr>
                                <m:sty m:val="p"/>
                              </m:rPr>
                              <w:rPr>
                                <w:rFonts w:ascii="Cambria Math" w:eastAsiaTheme="minorHAnsi" w:hAnsi="Cambria Math"/>
                                <w:color w:val="FF0000"/>
                                <w:sz w:val="22"/>
                                <w:szCs w:val="22"/>
                                <w:lang w:val="en-US"/>
                              </w:rPr>
                              <m:t>size</m:t>
                            </m:r>
                          </m:sup>
                        </m:sSubSup>
                        <m:r>
                          <w:rPr>
                            <w:rFonts w:ascii="Cambria Math" w:hAnsi="Cambria Math"/>
                            <w:color w:val="FF0000"/>
                            <w:lang w:val="en-US"/>
                          </w:rPr>
                          <m:t>+1</m:t>
                        </m:r>
                      </m:e>
                    </m:d>
                    <m:r>
                      <w:rPr>
                        <w:rFonts w:ascii="Cambria Math" w:hAnsi="Cambria Math"/>
                        <w:color w:val="FF0000"/>
                        <w:lang w:val="en-US"/>
                      </w:rPr>
                      <m:t>/2</m:t>
                    </m:r>
                  </m:e>
                </m:d>
              </m:e>
            </m:d>
            <m:r>
              <w:rPr>
                <w:rFonts w:ascii="Cambria Math" w:hAnsi="Cambria Math"/>
                <w:color w:val="FF0000"/>
                <w:lang w:val="en-US"/>
              </w:rPr>
              <m:t>-14</m:t>
            </m:r>
          </m:e>
        </m:d>
      </m:oMath>
      <w:r w:rsidRPr="00522238">
        <w:rPr>
          <w:color w:val="FF0000"/>
          <w:u w:val="single"/>
          <w:lang w:val="en-US"/>
        </w:rPr>
        <w:t>, and interpret the expanded resource block assignment according to the rules for a regular DCI format 0</w:t>
      </w:r>
    </w:p>
    <w:p w14:paraId="1E32162F" w14:textId="3CC92B22" w:rsidR="00916D95" w:rsidRPr="00522238" w:rsidRDefault="00916D95" w:rsidP="00916D95">
      <w:pPr>
        <w:rPr>
          <w:color w:val="FF0000"/>
          <w:u w:val="single"/>
          <w:lang w:val="en-US"/>
        </w:rPr>
      </w:pPr>
      <w:r w:rsidRPr="00522238">
        <w:rPr>
          <w:color w:val="FF0000"/>
          <w:u w:val="single"/>
          <w:lang w:val="en-US"/>
        </w:rPr>
        <w:t>end if</w:t>
      </w:r>
    </w:p>
    <w:p w14:paraId="154FE8E8" w14:textId="3C6AB22C" w:rsidR="00916D95" w:rsidRDefault="00916D95" w:rsidP="00916D95">
      <w:pPr>
        <w:rPr>
          <w:rFonts w:eastAsiaTheme="minorHAnsi"/>
          <w:sz w:val="22"/>
          <w:szCs w:val="22"/>
          <w:lang w:val="en-US"/>
        </w:rPr>
      </w:pPr>
      <w:r w:rsidRPr="00522238">
        <w:rPr>
          <w:rFonts w:eastAsiaTheme="minorHAnsi"/>
          <w:sz w:val="22"/>
          <w:szCs w:val="22"/>
          <w:lang w:val="en-US"/>
        </w:rPr>
        <w:t>*************************** TS 38.213 – End *********************************************</w:t>
      </w:r>
    </w:p>
    <w:bookmarkEnd w:id="135"/>
    <w:p w14:paraId="64421D8B" w14:textId="73CAC42B" w:rsidR="0043736E" w:rsidRDefault="0043736E" w:rsidP="0043736E">
      <w:pPr>
        <w:pStyle w:val="Heading2"/>
        <w:rPr>
          <w:lang w:val="en-US"/>
        </w:rPr>
      </w:pPr>
      <w:r>
        <w:rPr>
          <w:lang w:val="en-US"/>
        </w:rPr>
        <w:t>3.3</w:t>
      </w:r>
      <w:r>
        <w:rPr>
          <w:lang w:val="en-US"/>
        </w:rPr>
        <w:tab/>
      </w:r>
      <w:r>
        <w:rPr>
          <w:lang w:val="en-US"/>
        </w:rPr>
        <w:tab/>
        <w:t>Message 3 Repetition</w:t>
      </w:r>
    </w:p>
    <w:p w14:paraId="44D49C02" w14:textId="1D78CE08" w:rsidR="0043736E" w:rsidRDefault="0043736E" w:rsidP="0043736E">
      <w:pPr>
        <w:rPr>
          <w:lang w:val="en-US"/>
        </w:rPr>
      </w:pPr>
      <w:r>
        <w:rPr>
          <w:lang w:val="en-US"/>
        </w:rPr>
        <w:t>According to the UE feature list (RP-181483)</w:t>
      </w:r>
      <w:r w:rsidR="00A770A5">
        <w:rPr>
          <w:lang w:val="en-US"/>
        </w:rPr>
        <w:t xml:space="preserve"> </w:t>
      </w:r>
      <w:r w:rsidR="00A770A5">
        <w:rPr>
          <w:lang w:val="en-US"/>
        </w:rPr>
        <w:fldChar w:fldCharType="begin"/>
      </w:r>
      <w:r w:rsidR="00A770A5">
        <w:rPr>
          <w:lang w:val="en-US"/>
        </w:rPr>
        <w:instrText xml:space="preserve"> REF _Ref519857812 \r \h </w:instrText>
      </w:r>
      <w:r w:rsidR="00A770A5">
        <w:rPr>
          <w:lang w:val="en-US"/>
        </w:rPr>
      </w:r>
      <w:r w:rsidR="00A770A5">
        <w:rPr>
          <w:lang w:val="en-US"/>
        </w:rPr>
        <w:fldChar w:fldCharType="separate"/>
      </w:r>
      <w:r w:rsidR="001F58B4">
        <w:rPr>
          <w:lang w:val="en-US"/>
        </w:rPr>
        <w:t>[10]</w:t>
      </w:r>
      <w:r w:rsidR="00A770A5">
        <w:rPr>
          <w:lang w:val="en-US"/>
        </w:rPr>
        <w:fldChar w:fldCharType="end"/>
      </w:r>
      <w:r w:rsidR="00A770A5">
        <w:rPr>
          <w:lang w:val="en-US"/>
        </w:rPr>
        <w:t>, PUSCH repetition over multiple slots is mandatory with capability signaling. As message 3 is used during initial access, at that time the UE has not signaled its capability to the network</w:t>
      </w:r>
      <w:r w:rsidR="0072506E">
        <w:rPr>
          <w:lang w:val="en-US"/>
        </w:rPr>
        <w:t xml:space="preserve">, hence repetition </w:t>
      </w:r>
      <w:r w:rsidR="00951BD2">
        <w:rPr>
          <w:lang w:val="en-US"/>
        </w:rPr>
        <w:t xml:space="preserve">of message 3 </w:t>
      </w:r>
      <w:r w:rsidR="0072506E">
        <w:rPr>
          <w:lang w:val="en-US"/>
        </w:rPr>
        <w:t>across multiple slots</w:t>
      </w:r>
      <w:r w:rsidR="00951BD2">
        <w:rPr>
          <w:lang w:val="en-US"/>
        </w:rPr>
        <w:t xml:space="preserve"> should not be supported.</w:t>
      </w:r>
    </w:p>
    <w:p w14:paraId="2417BEB1" w14:textId="2CAD454A" w:rsidR="00951BD2" w:rsidRPr="00951BD2" w:rsidRDefault="008F646C" w:rsidP="0043736E">
      <w:pPr>
        <w:rPr>
          <w:b/>
          <w:i/>
          <w:lang w:val="en-US"/>
        </w:rPr>
      </w:pPr>
      <w:r>
        <w:rPr>
          <w:b/>
          <w:i/>
          <w:lang w:val="en-US"/>
        </w:rPr>
        <w:t>Proposal 8</w:t>
      </w:r>
      <w:r w:rsidR="00951BD2" w:rsidRPr="00951BD2">
        <w:rPr>
          <w:b/>
          <w:i/>
          <w:lang w:val="en-US"/>
        </w:rPr>
        <w:t>:</w:t>
      </w:r>
    </w:p>
    <w:p w14:paraId="39C2EF62" w14:textId="7F7E8577" w:rsidR="00951BD2" w:rsidRPr="00951BD2" w:rsidRDefault="00951BD2" w:rsidP="0043736E">
      <w:pPr>
        <w:rPr>
          <w:b/>
          <w:i/>
          <w:lang w:val="en-US"/>
        </w:rPr>
      </w:pPr>
      <w:r w:rsidRPr="00951BD2">
        <w:rPr>
          <w:b/>
          <w:i/>
          <w:lang w:val="en-US"/>
        </w:rPr>
        <w:t>Repetition across multiple slots is not supported for message 3.</w:t>
      </w:r>
    </w:p>
    <w:p w14:paraId="522B89A5" w14:textId="35F0A382" w:rsidR="00070D6E" w:rsidRDefault="00207FCA" w:rsidP="00207FCA">
      <w:pPr>
        <w:pStyle w:val="Heading1"/>
        <w:rPr>
          <w:lang w:val="en-US"/>
        </w:rPr>
      </w:pPr>
      <w:r>
        <w:rPr>
          <w:lang w:val="en-US"/>
        </w:rPr>
        <w:t>4</w:t>
      </w:r>
      <w:r>
        <w:rPr>
          <w:lang w:val="en-US"/>
        </w:rPr>
        <w:tab/>
        <w:t>RACH Timing</w:t>
      </w:r>
    </w:p>
    <w:p w14:paraId="272F5915" w14:textId="48AE5955" w:rsidR="00207FCA" w:rsidRDefault="00207FCA" w:rsidP="00207FCA">
      <w:pPr>
        <w:pStyle w:val="Heading2"/>
        <w:rPr>
          <w:lang w:val="en-US"/>
        </w:rPr>
      </w:pPr>
      <w:bookmarkStart w:id="136" w:name="_Hlk519853157"/>
      <w:r>
        <w:rPr>
          <w:lang w:val="en-US"/>
        </w:rPr>
        <w:t>4.1</w:t>
      </w:r>
      <w:r>
        <w:rPr>
          <w:lang w:val="en-US"/>
        </w:rPr>
        <w:tab/>
        <w:t>Start of RAR Window</w:t>
      </w:r>
    </w:p>
    <w:p w14:paraId="128AFE56" w14:textId="27FC3237" w:rsidR="00D2259F" w:rsidRDefault="00D2259F" w:rsidP="009209D2">
      <w:pPr>
        <w:jc w:val="both"/>
        <w:rPr>
          <w:lang w:val="en-US"/>
        </w:rPr>
      </w:pPr>
      <w:r>
        <w:rPr>
          <w:lang w:val="en-US"/>
        </w:rPr>
        <w:t xml:space="preserve">In section 8.2 of TS 38.213 </w:t>
      </w:r>
      <w:r>
        <w:rPr>
          <w:lang w:val="en-US"/>
        </w:rPr>
        <w:fldChar w:fldCharType="begin"/>
      </w:r>
      <w:r>
        <w:rPr>
          <w:lang w:val="en-US"/>
        </w:rPr>
        <w:instrText xml:space="preserve"> REF _Ref519689999 \r \h </w:instrText>
      </w:r>
      <w:r w:rsidR="009209D2">
        <w:rPr>
          <w:lang w:val="en-US"/>
        </w:rPr>
        <w:instrText xml:space="preserve"> \* MERGEFORMAT </w:instrText>
      </w:r>
      <w:r>
        <w:rPr>
          <w:lang w:val="en-US"/>
        </w:rPr>
      </w:r>
      <w:r>
        <w:rPr>
          <w:lang w:val="en-US"/>
        </w:rPr>
        <w:fldChar w:fldCharType="separate"/>
      </w:r>
      <w:r w:rsidR="001F58B4">
        <w:rPr>
          <w:lang w:val="en-US"/>
        </w:rPr>
        <w:t>[9]</w:t>
      </w:r>
      <w:r>
        <w:rPr>
          <w:lang w:val="en-US"/>
        </w:rPr>
        <w:fldChar w:fldCharType="end"/>
      </w:r>
      <w:r>
        <w:rPr>
          <w:lang w:val="en-US"/>
        </w:rPr>
        <w:t xml:space="preserve">, the RAR window is defined to “start </w:t>
      </w:r>
      <w:r w:rsidRPr="00B916EC">
        <w:rPr>
          <w:lang w:val="en-US"/>
        </w:rPr>
        <w:t>at the first symbol of the earliest control resource set the UE is configured for Type1-PDCCH common search space, as defined in Subclause</w:t>
      </w:r>
      <w:r>
        <w:rPr>
          <w:lang w:val="en-US"/>
        </w:rPr>
        <w:t xml:space="preserve"> 10.1</w:t>
      </w:r>
      <w:r w:rsidRPr="00B916EC">
        <w:rPr>
          <w:lang w:val="en-US"/>
        </w:rPr>
        <w:t xml:space="preserve">, that is </w:t>
      </w:r>
      <w:r>
        <w:rPr>
          <w:lang w:val="en-US"/>
        </w:rPr>
        <w:t xml:space="preserve">at least </w:t>
      </w:r>
      <w:r w:rsidRPr="00B916EC">
        <w:rPr>
          <w:position w:val="-12"/>
        </w:rPr>
        <w:object w:dxaOrig="2160" w:dyaOrig="360" w14:anchorId="794BE495">
          <v:shape id="_x0000_i1027" type="#_x0000_t75" style="width:108.3pt;height:17.85pt" o:ole="">
            <v:imagedata r:id="rId29" o:title=""/>
          </v:shape>
          <o:OLEObject Type="Embed" ProgID="Equation.3" ShapeID="_x0000_i1027" DrawAspect="Content" ObjectID="_1595351351" r:id="rId30"/>
        </w:object>
      </w:r>
      <w:r w:rsidRPr="00B916EC">
        <w:rPr>
          <w:lang w:val="en-US"/>
        </w:rPr>
        <w:t xml:space="preserve"> symbols after the last symbol of the preamble sequence transmission</w:t>
      </w:r>
      <w:r>
        <w:rPr>
          <w:lang w:val="en-US"/>
        </w:rPr>
        <w:t xml:space="preserve">, where </w:t>
      </w:r>
      <w:r w:rsidRPr="0082647F">
        <w:rPr>
          <w:rFonts w:ascii="Symbol" w:hAnsi="Symbol"/>
          <w:lang w:val="en-US"/>
        </w:rPr>
        <w:t></w:t>
      </w:r>
      <w:r>
        <w:rPr>
          <w:lang w:val="en-US"/>
        </w:rPr>
        <w:t xml:space="preserve"> is defined in </w:t>
      </w:r>
      <w:r w:rsidRPr="00B916EC">
        <w:t>[</w:t>
      </w:r>
      <w:r>
        <w:rPr>
          <w:lang w:val="en-US"/>
        </w:rPr>
        <w:t>10</w:t>
      </w:r>
      <w:r w:rsidRPr="00B916EC">
        <w:t>, TS 38.1</w:t>
      </w:r>
      <w:r>
        <w:t>33</w:t>
      </w:r>
      <w:r w:rsidRPr="00B916EC">
        <w:t>]</w:t>
      </w:r>
      <w:r>
        <w:t xml:space="preserve"> and </w:t>
      </w:r>
      <w:r w:rsidRPr="007851D1">
        <w:rPr>
          <w:position w:val="-10"/>
        </w:rPr>
        <w:object w:dxaOrig="220" w:dyaOrig="240" w14:anchorId="6F8D22EF">
          <v:shape id="_x0000_i1028" type="#_x0000_t75" style="width:11.1pt;height:12.9pt" o:ole="">
            <v:imagedata r:id="rId31" o:title=""/>
          </v:shape>
          <o:OLEObject Type="Embed" ProgID="Equation.3" ShapeID="_x0000_i1028" DrawAspect="Content" ObjectID="_1595351352" r:id="rId32"/>
        </w:object>
      </w:r>
      <w:r>
        <w:t xml:space="preserve"> is the subcarrier spacing configuration for </w:t>
      </w:r>
      <w:r w:rsidRPr="00B916EC">
        <w:rPr>
          <w:lang w:val="en-US"/>
        </w:rPr>
        <w:t>Type1-PDCCH common search space.</w:t>
      </w:r>
      <w:r>
        <w:rPr>
          <w:lang w:val="en-US"/>
        </w:rPr>
        <w:t xml:space="preserve">” It is not clear from this definition, which quantity </w:t>
      </w:r>
      <w:r>
        <w:rPr>
          <w:lang w:val="en-US"/>
        </w:rPr>
        <w:sym w:font="Symbol" w:char="F044"/>
      </w:r>
      <w:r>
        <w:rPr>
          <w:lang w:val="en-US"/>
        </w:rPr>
        <w:t xml:space="preserve"> refers to. </w:t>
      </w:r>
      <w:r>
        <w:rPr>
          <w:lang w:val="en-US"/>
        </w:rPr>
        <w:sym w:font="Symbol" w:char="F044"/>
      </w:r>
      <w:r>
        <w:rPr>
          <w:lang w:val="en-US"/>
        </w:rPr>
        <w:t xml:space="preserve"> can refer to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TAoffset</m:t>
            </m:r>
          </m:sub>
        </m:sSub>
      </m:oMath>
      <w:r w:rsidR="009209D2">
        <w:rPr>
          <w:lang w:val="en-US"/>
        </w:rPr>
        <w:t xml:space="preserve">,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Rx-Tx</m:t>
            </m:r>
          </m:sub>
        </m:sSub>
      </m:oMath>
      <w:r w:rsidR="009209D2">
        <w:rPr>
          <w:lang w:val="en-US"/>
        </w:rPr>
        <w:t>, or some combination of the two quantities.</w:t>
      </w:r>
      <w:r>
        <w:rPr>
          <w:lang w:val="en-US"/>
        </w:rPr>
        <w:t xml:space="preserve"> The agreement made is NR-Adhoc3</w:t>
      </w:r>
      <w:r w:rsidR="009209D2">
        <w:rPr>
          <w:lang w:val="en-US"/>
        </w:rPr>
        <w:t xml:space="preserve"> </w:t>
      </w:r>
      <w:r w:rsidR="009209D2">
        <w:rPr>
          <w:lang w:val="en-US"/>
        </w:rPr>
        <w:fldChar w:fldCharType="begin"/>
      </w:r>
      <w:r w:rsidR="009209D2">
        <w:rPr>
          <w:lang w:val="en-US"/>
        </w:rPr>
        <w:instrText xml:space="preserve"> REF _Ref519849794 \r \h </w:instrText>
      </w:r>
      <w:r w:rsidR="009209D2">
        <w:rPr>
          <w:lang w:val="en-US"/>
        </w:rPr>
      </w:r>
      <w:r w:rsidR="009209D2">
        <w:rPr>
          <w:lang w:val="en-US"/>
        </w:rPr>
        <w:fldChar w:fldCharType="separate"/>
      </w:r>
      <w:r w:rsidR="001F58B4">
        <w:rPr>
          <w:lang w:val="en-US"/>
        </w:rPr>
        <w:t>[5]</w:t>
      </w:r>
      <w:r w:rsidR="009209D2">
        <w:rPr>
          <w:lang w:val="en-US"/>
        </w:rPr>
        <w:fldChar w:fldCharType="end"/>
      </w:r>
      <w:r>
        <w:rPr>
          <w:lang w:val="en-US"/>
        </w:rPr>
        <w:t xml:space="preserve"> in Nagoya is:</w:t>
      </w:r>
    </w:p>
    <w:p w14:paraId="36062D56" w14:textId="7064F46E" w:rsidR="00D2259F" w:rsidRDefault="009209D2" w:rsidP="0008085C">
      <w:pPr>
        <w:rPr>
          <w:lang w:val="en-US"/>
        </w:rPr>
      </w:pPr>
      <w:r>
        <w:rPr>
          <w:noProof/>
        </w:rPr>
        <mc:AlternateContent>
          <mc:Choice Requires="wps">
            <w:drawing>
              <wp:anchor distT="0" distB="0" distL="114300" distR="114300" simplePos="0" relativeHeight="251663360" behindDoc="0" locked="0" layoutInCell="1" allowOverlap="1" wp14:anchorId="6C0215BF" wp14:editId="27092EE8">
                <wp:simplePos x="0" y="0"/>
                <wp:positionH relativeFrom="column">
                  <wp:posOffset>0</wp:posOffset>
                </wp:positionH>
                <wp:positionV relativeFrom="paragraph">
                  <wp:posOffset>0</wp:posOffset>
                </wp:positionV>
                <wp:extent cx="1828800" cy="1828800"/>
                <wp:effectExtent l="0" t="0" r="0" b="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9DB913" w14:textId="77777777" w:rsidR="004F66E2" w:rsidRPr="002E356C" w:rsidRDefault="004F66E2" w:rsidP="009209D2">
                            <w:pPr>
                              <w:rPr>
                                <w:lang w:eastAsia="x-none"/>
                              </w:rPr>
                            </w:pPr>
                            <w:r w:rsidRPr="002E356C">
                              <w:rPr>
                                <w:highlight w:val="green"/>
                                <w:lang w:eastAsia="x-none"/>
                              </w:rPr>
                              <w:t>Agreements:</w:t>
                            </w:r>
                          </w:p>
                          <w:p w14:paraId="18D1CE7E" w14:textId="77777777" w:rsidR="004F66E2" w:rsidRPr="002E356C" w:rsidRDefault="004F66E2" w:rsidP="009209D2">
                            <w:pPr>
                              <w:numPr>
                                <w:ilvl w:val="0"/>
                                <w:numId w:val="12"/>
                              </w:numPr>
                              <w:tabs>
                                <w:tab w:val="left" w:pos="1440"/>
                              </w:tabs>
                              <w:overflowPunct/>
                              <w:autoSpaceDE/>
                              <w:autoSpaceDN/>
                              <w:adjustRightInd/>
                              <w:spacing w:after="0"/>
                              <w:textAlignment w:val="auto"/>
                              <w:rPr>
                                <w:lang w:val="en-US" w:eastAsia="x-none"/>
                              </w:rPr>
                            </w:pPr>
                            <w:r w:rsidRPr="002E356C">
                              <w:rPr>
                                <w:lang w:eastAsia="x-none"/>
                              </w:rPr>
                              <w:t>For RAR, X can be supported for the timing gap between the end of MSg1 transmission and the starting position of the CORESET for RAR</w:t>
                            </w:r>
                          </w:p>
                          <w:p w14:paraId="43EB8147" w14:textId="77777777" w:rsidR="004F66E2" w:rsidRPr="002E356C" w:rsidRDefault="004F66E2" w:rsidP="009209D2">
                            <w:pPr>
                              <w:numPr>
                                <w:ilvl w:val="1"/>
                                <w:numId w:val="12"/>
                              </w:numPr>
                              <w:tabs>
                                <w:tab w:val="left" w:pos="1440"/>
                              </w:tabs>
                              <w:overflowPunct/>
                              <w:autoSpaceDE/>
                              <w:autoSpaceDN/>
                              <w:adjustRightInd/>
                              <w:spacing w:after="0"/>
                              <w:textAlignment w:val="auto"/>
                              <w:rPr>
                                <w:lang w:val="en-US" w:eastAsia="x-none"/>
                              </w:rPr>
                            </w:pPr>
                            <w:r w:rsidRPr="002E356C">
                              <w:rPr>
                                <w:lang w:eastAsia="x-none"/>
                              </w:rPr>
                              <w:t>Value of X = ceiling(</w:t>
                            </w:r>
                            <w:r w:rsidRPr="002E356C">
                              <w:rPr>
                                <w:lang w:eastAsia="x-none"/>
                              </w:rPr>
                              <w:sym w:font="Symbol" w:char="F044"/>
                            </w:r>
                            <w:r w:rsidRPr="002E356C">
                              <w:rPr>
                                <w:lang w:eastAsia="x-none"/>
                              </w:rPr>
                              <w:t>/(symbol duration))*symbol duration, where the symbol duration is based on the RAR numerology</w:t>
                            </w:r>
                          </w:p>
                          <w:p w14:paraId="3CCB61E7" w14:textId="77777777" w:rsidR="004F66E2" w:rsidRPr="002E356C" w:rsidRDefault="004F66E2" w:rsidP="009209D2">
                            <w:pPr>
                              <w:numPr>
                                <w:ilvl w:val="2"/>
                                <w:numId w:val="12"/>
                              </w:numPr>
                              <w:tabs>
                                <w:tab w:val="left" w:pos="1440"/>
                              </w:tabs>
                              <w:overflowPunct/>
                              <w:autoSpaceDE/>
                              <w:autoSpaceDN/>
                              <w:adjustRightInd/>
                              <w:spacing w:after="0"/>
                              <w:textAlignment w:val="auto"/>
                              <w:rPr>
                                <w:lang w:val="en-US" w:eastAsia="x-none"/>
                              </w:rPr>
                            </w:pPr>
                            <w:r w:rsidRPr="002E356C">
                              <w:rPr>
                                <w:lang w:eastAsia="x-none"/>
                              </w:rPr>
                              <w:t xml:space="preserve">Where </w:t>
                            </w:r>
                            <w:r w:rsidRPr="002E356C">
                              <w:rPr>
                                <w:lang w:eastAsia="x-none"/>
                              </w:rPr>
                              <w:sym w:font="Symbol" w:char="F044"/>
                            </w:r>
                            <w:r w:rsidRPr="002E356C">
                              <w:rPr>
                                <w:lang w:eastAsia="x-none"/>
                              </w:rPr>
                              <w:t xml:space="preserve"> is to accommodate sufficient time for UE Tx-Rx switching if needed (e.g., for TDD)</w:t>
                            </w:r>
                          </w:p>
                          <w:p w14:paraId="61779DFA" w14:textId="77777777" w:rsidR="004F66E2" w:rsidRPr="00D45096" w:rsidRDefault="004F66E2" w:rsidP="0043736E">
                            <w:pPr>
                              <w:numPr>
                                <w:ilvl w:val="3"/>
                                <w:numId w:val="12"/>
                              </w:numPr>
                              <w:tabs>
                                <w:tab w:val="left" w:pos="1440"/>
                              </w:tabs>
                              <w:spacing w:after="0"/>
                              <w:rPr>
                                <w:lang w:eastAsia="x-none"/>
                              </w:rPr>
                            </w:pPr>
                            <w:r w:rsidRPr="002E356C">
                              <w:rPr>
                                <w:lang w:eastAsia="x-none"/>
                              </w:rPr>
                              <w:t>Note: UE Tx-Rx switching latency is up to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0215BF" id="Text Box 18"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QDrtUPgIAAIEEAAAOAAAAAAAAAAAA&#10;AAAAAC4CAABkcnMvZTJvRG9jLnhtbFBLAQItABQABgAIAAAAIQC3DAMI1wAAAAUBAAAPAAAAAAAA&#10;AAAAAAAAAJgEAABkcnMvZG93bnJldi54bWxQSwUGAAAAAAQABADzAAAAnAUAAAAA&#10;" filled="f" strokeweight=".5pt">
                <v:textbox style="mso-fit-shape-to-text:t">
                  <w:txbxContent>
                    <w:p w14:paraId="179DB913" w14:textId="77777777" w:rsidR="004F66E2" w:rsidRPr="002E356C" w:rsidRDefault="004F66E2" w:rsidP="009209D2">
                      <w:pPr>
                        <w:rPr>
                          <w:lang w:eastAsia="x-none"/>
                        </w:rPr>
                      </w:pPr>
                      <w:r w:rsidRPr="002E356C">
                        <w:rPr>
                          <w:highlight w:val="green"/>
                          <w:lang w:eastAsia="x-none"/>
                        </w:rPr>
                        <w:t>Agreements:</w:t>
                      </w:r>
                    </w:p>
                    <w:p w14:paraId="18D1CE7E" w14:textId="77777777" w:rsidR="004F66E2" w:rsidRPr="002E356C" w:rsidRDefault="004F66E2" w:rsidP="009209D2">
                      <w:pPr>
                        <w:numPr>
                          <w:ilvl w:val="0"/>
                          <w:numId w:val="12"/>
                        </w:numPr>
                        <w:tabs>
                          <w:tab w:val="left" w:pos="1440"/>
                        </w:tabs>
                        <w:overflowPunct/>
                        <w:autoSpaceDE/>
                        <w:autoSpaceDN/>
                        <w:adjustRightInd/>
                        <w:spacing w:after="0"/>
                        <w:textAlignment w:val="auto"/>
                        <w:rPr>
                          <w:lang w:val="en-US" w:eastAsia="x-none"/>
                        </w:rPr>
                      </w:pPr>
                      <w:r w:rsidRPr="002E356C">
                        <w:rPr>
                          <w:lang w:eastAsia="x-none"/>
                        </w:rPr>
                        <w:t>For RAR, X can be supported for the timing gap between the end of MSg1 transmission and the starting position of the CORESET for RAR</w:t>
                      </w:r>
                    </w:p>
                    <w:p w14:paraId="43EB8147" w14:textId="77777777" w:rsidR="004F66E2" w:rsidRPr="002E356C" w:rsidRDefault="004F66E2" w:rsidP="009209D2">
                      <w:pPr>
                        <w:numPr>
                          <w:ilvl w:val="1"/>
                          <w:numId w:val="12"/>
                        </w:numPr>
                        <w:tabs>
                          <w:tab w:val="left" w:pos="1440"/>
                        </w:tabs>
                        <w:overflowPunct/>
                        <w:autoSpaceDE/>
                        <w:autoSpaceDN/>
                        <w:adjustRightInd/>
                        <w:spacing w:after="0"/>
                        <w:textAlignment w:val="auto"/>
                        <w:rPr>
                          <w:lang w:val="en-US" w:eastAsia="x-none"/>
                        </w:rPr>
                      </w:pPr>
                      <w:r w:rsidRPr="002E356C">
                        <w:rPr>
                          <w:lang w:eastAsia="x-none"/>
                        </w:rPr>
                        <w:t>Value of X = ceiling(</w:t>
                      </w:r>
                      <w:r w:rsidRPr="002E356C">
                        <w:rPr>
                          <w:lang w:eastAsia="x-none"/>
                        </w:rPr>
                        <w:sym w:font="Symbol" w:char="F044"/>
                      </w:r>
                      <w:r w:rsidRPr="002E356C">
                        <w:rPr>
                          <w:lang w:eastAsia="x-none"/>
                        </w:rPr>
                        <w:t>/(symbol duration))*symbol duration, where the symbol duration is based on the RAR numerology</w:t>
                      </w:r>
                    </w:p>
                    <w:p w14:paraId="3CCB61E7" w14:textId="77777777" w:rsidR="004F66E2" w:rsidRPr="002E356C" w:rsidRDefault="004F66E2" w:rsidP="009209D2">
                      <w:pPr>
                        <w:numPr>
                          <w:ilvl w:val="2"/>
                          <w:numId w:val="12"/>
                        </w:numPr>
                        <w:tabs>
                          <w:tab w:val="left" w:pos="1440"/>
                        </w:tabs>
                        <w:overflowPunct/>
                        <w:autoSpaceDE/>
                        <w:autoSpaceDN/>
                        <w:adjustRightInd/>
                        <w:spacing w:after="0"/>
                        <w:textAlignment w:val="auto"/>
                        <w:rPr>
                          <w:lang w:val="en-US" w:eastAsia="x-none"/>
                        </w:rPr>
                      </w:pPr>
                      <w:r w:rsidRPr="002E356C">
                        <w:rPr>
                          <w:lang w:eastAsia="x-none"/>
                        </w:rPr>
                        <w:t xml:space="preserve">Where </w:t>
                      </w:r>
                      <w:r w:rsidRPr="002E356C">
                        <w:rPr>
                          <w:lang w:eastAsia="x-none"/>
                        </w:rPr>
                        <w:sym w:font="Symbol" w:char="F044"/>
                      </w:r>
                      <w:r w:rsidRPr="002E356C">
                        <w:rPr>
                          <w:lang w:eastAsia="x-none"/>
                        </w:rPr>
                        <w:t xml:space="preserve"> is to accommodate sufficient time for UE Tx-Rx switching if needed (e.g., for TDD)</w:t>
                      </w:r>
                    </w:p>
                    <w:p w14:paraId="61779DFA" w14:textId="77777777" w:rsidR="004F66E2" w:rsidRPr="00D45096" w:rsidRDefault="004F66E2" w:rsidP="0043736E">
                      <w:pPr>
                        <w:numPr>
                          <w:ilvl w:val="3"/>
                          <w:numId w:val="12"/>
                        </w:numPr>
                        <w:tabs>
                          <w:tab w:val="left" w:pos="1440"/>
                        </w:tabs>
                        <w:spacing w:after="0"/>
                        <w:rPr>
                          <w:lang w:eastAsia="x-none"/>
                        </w:rPr>
                      </w:pPr>
                      <w:r w:rsidRPr="002E356C">
                        <w:rPr>
                          <w:lang w:eastAsia="x-none"/>
                        </w:rPr>
                        <w:t>Note: UE Tx-Rx switching latency is up to RAN4</w:t>
                      </w:r>
                    </w:p>
                  </w:txbxContent>
                </v:textbox>
                <w10:wrap type="square"/>
              </v:shape>
            </w:pict>
          </mc:Fallback>
        </mc:AlternateContent>
      </w:r>
    </w:p>
    <w:p w14:paraId="7E377E4C" w14:textId="25442CB3" w:rsidR="00D2259F" w:rsidRDefault="009209D2" w:rsidP="00EC2C69">
      <w:pPr>
        <w:jc w:val="both"/>
        <w:rPr>
          <w:lang w:val="en-US"/>
        </w:rPr>
      </w:pPr>
      <w:r>
        <w:rPr>
          <w:lang w:val="en-US"/>
        </w:rPr>
        <w:t xml:space="preserve">According to this agreement the time gap between the end of the preamble (message 1) and the start of </w:t>
      </w:r>
      <w:r w:rsidR="002E0301">
        <w:rPr>
          <w:lang w:val="en-US"/>
        </w:rPr>
        <w:t xml:space="preserve">RAR window should be sufficient </w:t>
      </w:r>
      <w:r w:rsidR="006679E0">
        <w:rPr>
          <w:lang w:val="en-US"/>
        </w:rPr>
        <w:t>for the UE to switch from</w:t>
      </w:r>
      <w:r w:rsidR="002E0301">
        <w:rPr>
          <w:lang w:val="en-US"/>
        </w:rPr>
        <w:t xml:space="preserve"> transmitting</w:t>
      </w:r>
      <w:r w:rsidR="006679E0">
        <w:rPr>
          <w:lang w:val="en-US"/>
        </w:rPr>
        <w:t xml:space="preserve"> to receiving</w:t>
      </w:r>
      <w:r w:rsidR="002E0301">
        <w:rPr>
          <w:lang w:val="en-US"/>
        </w:rPr>
        <w:t xml:space="preserve">. Let’s assume that the last symbol of the preamble is symbol n, and the first symbol of the RAR window (i.e. the first symbol of the control resource set that can carry the PDCCH of the RAR) is symbol n + X. The time gap between the end of the </w:t>
      </w:r>
      <w:r w:rsidR="006679E0">
        <w:rPr>
          <w:lang w:val="en-US"/>
        </w:rPr>
        <w:t>T</w:t>
      </w:r>
      <w:r w:rsidR="002E0301">
        <w:rPr>
          <w:lang w:val="en-US"/>
        </w:rPr>
        <w:t>x symbol n a</w:t>
      </w:r>
      <w:r w:rsidR="006679E0">
        <w:rPr>
          <w:lang w:val="en-US"/>
        </w:rPr>
        <w:t xml:space="preserve">nd the start of Rx symbol n + X </w:t>
      </w:r>
      <w:r w:rsidR="002E0301">
        <w:rPr>
          <w:lang w:val="en-US"/>
        </w:rPr>
        <w:t>is</w:t>
      </w:r>
      <w:r w:rsidR="006679E0">
        <w:rPr>
          <w:lang w:val="en-US"/>
        </w:rPr>
        <w:t xml:space="preserve"> (see </w:t>
      </w:r>
      <w:r w:rsidR="006679E0">
        <w:rPr>
          <w:lang w:val="en-US"/>
        </w:rPr>
        <w:fldChar w:fldCharType="begin"/>
      </w:r>
      <w:r w:rsidR="006679E0">
        <w:rPr>
          <w:lang w:val="en-US"/>
        </w:rPr>
        <w:instrText xml:space="preserve"> REF _Ref519852813 \h </w:instrText>
      </w:r>
      <w:r w:rsidR="006679E0">
        <w:rPr>
          <w:lang w:val="en-US"/>
        </w:rPr>
      </w:r>
      <w:r w:rsidR="006679E0">
        <w:rPr>
          <w:lang w:val="en-US"/>
        </w:rPr>
        <w:fldChar w:fldCharType="separate"/>
      </w:r>
      <w:r w:rsidR="001F58B4">
        <w:t xml:space="preserve">Figure </w:t>
      </w:r>
      <w:r w:rsidR="001F58B4">
        <w:rPr>
          <w:noProof/>
        </w:rPr>
        <w:t>1</w:t>
      </w:r>
      <w:r w:rsidR="006679E0">
        <w:rPr>
          <w:lang w:val="en-US"/>
        </w:rPr>
        <w:fldChar w:fldCharType="end"/>
      </w:r>
      <w:r w:rsidR="006679E0">
        <w:rPr>
          <w:lang w:val="en-US"/>
        </w:rPr>
        <w:t>)</w:t>
      </w:r>
      <w:r w:rsidR="002E0301">
        <w:rPr>
          <w:lang w:val="en-US"/>
        </w:rPr>
        <w:t>:</w:t>
      </w:r>
    </w:p>
    <w:p w14:paraId="62F3722F" w14:textId="379F835B" w:rsidR="002E0301" w:rsidRPr="002E0301" w:rsidRDefault="002E0301" w:rsidP="0008085C">
      <w:pPr>
        <w:rPr>
          <w:lang w:val="en-US"/>
        </w:rPr>
      </w:pPr>
      <m:oMathPara>
        <m:oMath>
          <m:r>
            <w:rPr>
              <w:rFonts w:ascii="Cambria Math" w:hAnsi="Cambria Math"/>
              <w:lang w:val="en-US"/>
            </w:rPr>
            <m:t>X∙</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symb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TAoffset</m:t>
              </m:r>
            </m:sub>
          </m:sSub>
        </m:oMath>
      </m:oMathPara>
    </w:p>
    <w:p w14:paraId="56ABE688" w14:textId="20DBF6C9" w:rsidR="002E0301" w:rsidRDefault="002E0301" w:rsidP="0008085C">
      <w:pPr>
        <w:rPr>
          <w:lang w:val="en-US"/>
        </w:rPr>
      </w:pPr>
      <w:r>
        <w:rPr>
          <w:lang w:val="en-US"/>
        </w:rPr>
        <w:t xml:space="preserve">The minimum time for the UE to switch from </w:t>
      </w:r>
      <w:r w:rsidR="006679E0">
        <w:rPr>
          <w:lang w:val="en-US"/>
        </w:rPr>
        <w:t>transmit</w:t>
      </w:r>
      <w:r>
        <w:rPr>
          <w:lang w:val="en-US"/>
        </w:rPr>
        <w:t xml:space="preserve"> to </w:t>
      </w:r>
      <w:r w:rsidR="006679E0">
        <w:rPr>
          <w:lang w:val="en-US"/>
        </w:rPr>
        <w:t>receive</w:t>
      </w:r>
      <w:r>
        <w:rPr>
          <w:lang w:val="en-US"/>
        </w:rPr>
        <w:t xml:space="preserve"> is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Tx-Rx</m:t>
            </m:r>
          </m:sub>
        </m:sSub>
      </m:oMath>
      <w:r>
        <w:rPr>
          <w:lang w:val="en-US"/>
        </w:rPr>
        <w:t>. Hence,</w:t>
      </w:r>
    </w:p>
    <w:p w14:paraId="0FA2D49B" w14:textId="00BA440C" w:rsidR="002E0301" w:rsidRDefault="002E0301" w:rsidP="002E0301">
      <w:pPr>
        <w:rPr>
          <w:lang w:val="en-US"/>
        </w:rPr>
      </w:pPr>
      <m:oMath>
        <m:r>
          <w:rPr>
            <w:rFonts w:ascii="Cambria Math" w:hAnsi="Cambria Math"/>
            <w:lang w:val="en-US"/>
          </w:rPr>
          <m:t>X∙</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symb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Tx-Rx</m:t>
            </m:r>
          </m:sub>
        </m:sSub>
      </m:oMath>
      <w:r>
        <w:rPr>
          <w:lang w:val="en-US"/>
        </w:rPr>
        <w:t xml:space="preserve"> </w:t>
      </w:r>
      <w:r w:rsidRPr="002E0301">
        <w:rPr>
          <w:lang w:val="en-US"/>
        </w:rPr>
        <w:sym w:font="Wingdings" w:char="F0E8"/>
      </w:r>
      <w:r>
        <w:rPr>
          <w:lang w:val="en-US"/>
        </w:rPr>
        <w:t xml:space="preserve"> </w:t>
      </w:r>
      <m:oMath>
        <m:r>
          <w:rPr>
            <w:rFonts w:ascii="Cambria Math" w:hAnsi="Cambria Math"/>
            <w:lang w:val="en-US"/>
          </w:rPr>
          <m:t>X=</m:t>
        </m:r>
        <m:d>
          <m:dPr>
            <m:begChr m:val="⌈"/>
            <m:endChr m:val="⌉"/>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Tx-Rx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TAoffset</m:t>
                    </m:r>
                  </m:sub>
                </m:sSub>
              </m:num>
              <m:den>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symb</m:t>
                    </m:r>
                  </m:sub>
                </m:sSub>
              </m:den>
            </m:f>
          </m:e>
        </m:d>
      </m:oMath>
    </w:p>
    <w:p w14:paraId="02D4ED77" w14:textId="1F230388" w:rsidR="00EC2C69" w:rsidRDefault="00EC2C69" w:rsidP="00EC2C69">
      <w:pPr>
        <w:keepNext/>
        <w:jc w:val="center"/>
      </w:pPr>
      <w:r>
        <w:rPr>
          <w:lang w:val="en-US"/>
        </w:rPr>
        <w:object w:dxaOrig="6339" w:dyaOrig="2560" w14:anchorId="4202DC94">
          <v:shape id="_x0000_i1029" type="#_x0000_t75" style="width:316.9pt;height:128pt" o:ole="">
            <v:imagedata r:id="rId33" o:title=""/>
          </v:shape>
          <o:OLEObject Type="Embed" ProgID="Visio.Drawing.11" ShapeID="_x0000_i1029" DrawAspect="Content" ObjectID="_1595351353" r:id="rId34"/>
        </w:object>
      </w:r>
    </w:p>
    <w:p w14:paraId="3DA69D96" w14:textId="45C18E4A" w:rsidR="00EC2C69" w:rsidRDefault="00EC2C69" w:rsidP="00EC2C69">
      <w:pPr>
        <w:pStyle w:val="Caption"/>
        <w:jc w:val="center"/>
        <w:rPr>
          <w:lang w:val="en-US"/>
        </w:rPr>
      </w:pPr>
      <w:bookmarkStart w:id="137" w:name="_Ref519852813"/>
      <w:r>
        <w:t xml:space="preserve">Figure </w:t>
      </w:r>
      <w:r>
        <w:fldChar w:fldCharType="begin"/>
      </w:r>
      <w:r>
        <w:instrText xml:space="preserve"> SEQ Figure \* ARABIC </w:instrText>
      </w:r>
      <w:r>
        <w:fldChar w:fldCharType="separate"/>
      </w:r>
      <w:r w:rsidR="001F58B4">
        <w:rPr>
          <w:noProof/>
        </w:rPr>
        <w:t>1</w:t>
      </w:r>
      <w:r>
        <w:fldChar w:fldCharType="end"/>
      </w:r>
      <w:bookmarkEnd w:id="137"/>
      <w:r>
        <w:rPr>
          <w:lang w:val="en-US"/>
        </w:rPr>
        <w:t>: Time between Preamble and RAR.</w:t>
      </w:r>
    </w:p>
    <w:p w14:paraId="04D141EE" w14:textId="77777777" w:rsidR="00EC2C69" w:rsidRDefault="00EC2C69" w:rsidP="002E0301">
      <w:pPr>
        <w:rPr>
          <w:lang w:val="en-US"/>
        </w:rPr>
      </w:pPr>
    </w:p>
    <w:p w14:paraId="3BF641EB" w14:textId="26F8E523" w:rsidR="002E0301" w:rsidRDefault="002B0915" w:rsidP="00EC2C69">
      <w:pPr>
        <w:jc w:val="both"/>
        <w:rPr>
          <w:lang w:val="en-US"/>
        </w:rPr>
      </w:pPr>
      <w:r>
        <w:rPr>
          <w:lang w:val="en-US"/>
        </w:rPr>
        <w:t xml:space="preserve">In FR1, according to TS 38.101-1,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Tx-Rx</m:t>
            </m:r>
          </m:sub>
        </m:sSub>
        <m:r>
          <w:rPr>
            <w:rFonts w:ascii="Cambria Math" w:hAnsi="Cambria Math"/>
            <w:lang w:val="en-US"/>
          </w:rPr>
          <m:t>= 10 µ</m:t>
        </m:r>
        <m:r>
          <m:rPr>
            <m:sty m:val="p"/>
          </m:rPr>
          <w:rPr>
            <w:rFonts w:ascii="Cambria Math" w:hAnsi="Cambria Math"/>
            <w:lang w:val="en-US"/>
          </w:rPr>
          <m:t>sec</m:t>
        </m:r>
      </m:oMath>
      <w:r>
        <w:rPr>
          <w:lang w:val="en-US"/>
        </w:rPr>
        <w:t xml:space="preserve">, and according to TS 38.133,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TAoffset</m:t>
            </m:r>
          </m:sub>
        </m:sSub>
        <m:r>
          <w:rPr>
            <w:rFonts w:ascii="Cambria Math" w:hAnsi="Cambria Math"/>
            <w:lang w:val="en-US"/>
          </w:rPr>
          <m:t>=25600=13 µ</m:t>
        </m:r>
        <m:r>
          <m:rPr>
            <m:sty m:val="p"/>
          </m:rPr>
          <w:rPr>
            <w:rFonts w:ascii="Cambria Math" w:hAnsi="Cambria Math"/>
            <w:lang w:val="en-US"/>
          </w:rPr>
          <m:t>sec</m:t>
        </m:r>
      </m:oMath>
      <w:r>
        <w:rPr>
          <w:lang w:val="en-US"/>
        </w:rPr>
        <w:t xml:space="preserve"> (</w:t>
      </w:r>
      <w:r w:rsidR="00FB5165">
        <w:rPr>
          <w:lang w:val="en-US"/>
        </w:rPr>
        <w:t xml:space="preserve">without LTE-NR coexistence). </w:t>
      </w:r>
      <w:r w:rsidR="00AF6535">
        <w:rPr>
          <w:lang w:val="en-US"/>
        </w:rPr>
        <w:t xml:space="preserve">In FR1, according to TS 38.101-2,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Tx-Rx</m:t>
            </m:r>
          </m:sub>
        </m:sSub>
        <m:r>
          <w:rPr>
            <w:rFonts w:ascii="Cambria Math" w:hAnsi="Cambria Math"/>
            <w:lang w:val="en-US"/>
          </w:rPr>
          <m:t>= 5 µ</m:t>
        </m:r>
        <m:r>
          <m:rPr>
            <m:sty m:val="p"/>
          </m:rPr>
          <w:rPr>
            <w:rFonts w:ascii="Cambria Math" w:hAnsi="Cambria Math"/>
            <w:lang w:val="en-US"/>
          </w:rPr>
          <m:t>sec</m:t>
        </m:r>
      </m:oMath>
      <w:r w:rsidR="00AF6535">
        <w:rPr>
          <w:lang w:val="en-US"/>
        </w:rPr>
        <w:t xml:space="preserve">, and according to TS 38.133,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TAoffset</m:t>
            </m:r>
          </m:sub>
        </m:sSub>
        <m:r>
          <w:rPr>
            <w:rFonts w:ascii="Cambria Math" w:hAnsi="Cambria Math"/>
            <w:lang w:val="en-US"/>
          </w:rPr>
          <m:t>=13792=7 µ</m:t>
        </m:r>
        <m:r>
          <m:rPr>
            <m:sty m:val="p"/>
          </m:rPr>
          <w:rPr>
            <w:rFonts w:ascii="Cambria Math" w:hAnsi="Cambria Math"/>
            <w:lang w:val="en-US"/>
          </w:rPr>
          <m:t>sec</m:t>
        </m:r>
      </m:oMath>
      <w:r w:rsidR="00AF6535">
        <w:rPr>
          <w:lang w:val="en-US"/>
        </w:rPr>
        <w:t xml:space="preserve">. </w:t>
      </w:r>
      <w:r w:rsidR="009A4C99">
        <w:rPr>
          <w:lang w:val="en-US"/>
        </w:rPr>
        <w:t xml:space="preserve">In both FR1 and FR2,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Tx-Rx</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TAoffset</m:t>
            </m:r>
          </m:sub>
        </m:sSub>
      </m:oMath>
      <w:r w:rsidR="009A4C99">
        <w:rPr>
          <w:lang w:val="en-US"/>
        </w:rPr>
        <w:t xml:space="preserve">. </w:t>
      </w:r>
      <w:r w:rsidR="00EC2C69">
        <w:rPr>
          <w:lang w:val="en-US"/>
        </w:rPr>
        <w:t xml:space="preserve">This is shown in </w:t>
      </w:r>
      <w:r w:rsidR="00EC2C69">
        <w:rPr>
          <w:lang w:val="en-US"/>
        </w:rPr>
        <w:fldChar w:fldCharType="begin"/>
      </w:r>
      <w:r w:rsidR="00EC2C69">
        <w:rPr>
          <w:lang w:val="en-US"/>
        </w:rPr>
        <w:instrText xml:space="preserve"> REF _Ref519852813 \h </w:instrText>
      </w:r>
      <w:r w:rsidR="00EC2C69">
        <w:rPr>
          <w:lang w:val="en-US"/>
        </w:rPr>
      </w:r>
      <w:r w:rsidR="00EC2C69">
        <w:rPr>
          <w:lang w:val="en-US"/>
        </w:rPr>
        <w:fldChar w:fldCharType="separate"/>
      </w:r>
      <w:r w:rsidR="001F58B4">
        <w:t xml:space="preserve">Figure </w:t>
      </w:r>
      <w:r w:rsidR="001F58B4">
        <w:rPr>
          <w:noProof/>
        </w:rPr>
        <w:t>1</w:t>
      </w:r>
      <w:r w:rsidR="00EC2C69">
        <w:rPr>
          <w:lang w:val="en-US"/>
        </w:rPr>
        <w:fldChar w:fldCharType="end"/>
      </w:r>
      <w:r w:rsidR="00EC2C69">
        <w:rPr>
          <w:lang w:val="en-US"/>
        </w:rPr>
        <w:t xml:space="preserve">. </w:t>
      </w:r>
      <w:r w:rsidR="002E0301">
        <w:rPr>
          <w:lang w:val="en-US"/>
        </w:rPr>
        <w:t xml:space="preserve">Hence, the value </w:t>
      </w:r>
      <w:r w:rsidR="002E0301">
        <w:rPr>
          <w:lang w:val="en-US"/>
        </w:rPr>
        <w:sym w:font="Symbol" w:char="F044"/>
      </w:r>
      <w:r w:rsidR="002E0301">
        <w:rPr>
          <w:lang w:val="en-US"/>
        </w:rPr>
        <w:t xml:space="preserve"> in the agreement above is</w:t>
      </w:r>
      <w:r w:rsidR="009A4C99">
        <w:rPr>
          <w:lang w:val="en-US"/>
        </w:rPr>
        <w:t xml:space="preserve"> 0.</w:t>
      </w:r>
      <w:r w:rsidR="00370FED">
        <w:rPr>
          <w:lang w:val="en-US"/>
        </w:rPr>
        <w:t xml:space="preserve"> </w:t>
      </w:r>
      <w:r w:rsidR="002E0301">
        <w:rPr>
          <w:lang w:val="en-US"/>
        </w:rPr>
        <w:t>Accordingly, we propose the following text change to TS 38.213:</w:t>
      </w:r>
    </w:p>
    <w:p w14:paraId="01446C06" w14:textId="44514F6A" w:rsidR="002E0301" w:rsidRPr="00A27D2D" w:rsidRDefault="00064723" w:rsidP="002E0301">
      <w:pPr>
        <w:rPr>
          <w:b/>
          <w:i/>
          <w:lang w:val="en-US"/>
        </w:rPr>
      </w:pPr>
      <w:bookmarkStart w:id="138" w:name="_Hlk519868924"/>
      <w:r>
        <w:rPr>
          <w:b/>
          <w:i/>
          <w:lang w:val="en-US"/>
        </w:rPr>
        <w:t>Proposal 9</w:t>
      </w:r>
      <w:r w:rsidR="00A27D2D" w:rsidRPr="00A27D2D">
        <w:rPr>
          <w:b/>
          <w:i/>
          <w:lang w:val="en-US"/>
        </w:rPr>
        <w:t>:</w:t>
      </w:r>
    </w:p>
    <w:p w14:paraId="0961E71C" w14:textId="5370FBAE" w:rsidR="00A27D2D" w:rsidRPr="00522238" w:rsidRDefault="00A27D2D" w:rsidP="00A27D2D">
      <w:pPr>
        <w:rPr>
          <w:lang w:val="en-US"/>
        </w:rPr>
      </w:pPr>
      <w:r w:rsidRPr="00522238">
        <w:rPr>
          <w:lang w:val="en-US"/>
        </w:rPr>
        <w:t>*************************************</w:t>
      </w:r>
      <w:r w:rsidR="00AE3750">
        <w:rPr>
          <w:lang w:val="en-US"/>
        </w:rPr>
        <w:t xml:space="preserve"> Start TS 38.213</w:t>
      </w:r>
      <w:r w:rsidRPr="00522238">
        <w:rPr>
          <w:lang w:val="en-US"/>
        </w:rPr>
        <w:t xml:space="preserve"> *******************************************</w:t>
      </w:r>
    </w:p>
    <w:p w14:paraId="47E62B7A" w14:textId="77777777" w:rsidR="00AE3750" w:rsidRPr="00B916EC" w:rsidRDefault="00AE3750" w:rsidP="00AE3750">
      <w:pPr>
        <w:pStyle w:val="Heading2"/>
        <w:ind w:left="850" w:hanging="850"/>
      </w:pPr>
      <w:bookmarkStart w:id="139" w:name="_Ref491444649"/>
      <w:bookmarkStart w:id="140" w:name="_Ref491451289"/>
      <w:bookmarkStart w:id="141" w:name="_Ref491451291"/>
      <w:bookmarkStart w:id="142" w:name="_Ref491451292"/>
      <w:bookmarkStart w:id="143" w:name="_Ref491451293"/>
      <w:bookmarkStart w:id="144" w:name="_Ref491451294"/>
      <w:bookmarkStart w:id="145" w:name="_Ref491451297"/>
      <w:bookmarkStart w:id="146" w:name="_Ref491458133"/>
      <w:bookmarkStart w:id="147" w:name="_Toc517265049"/>
      <w:r w:rsidRPr="00B916EC">
        <w:t>8</w:t>
      </w:r>
      <w:r w:rsidRPr="00B916EC">
        <w:rPr>
          <w:rFonts w:hint="eastAsia"/>
        </w:rPr>
        <w:t>.</w:t>
      </w:r>
      <w:r w:rsidRPr="00B916EC">
        <w:t>2</w:t>
      </w:r>
      <w:r>
        <w:rPr>
          <w:rFonts w:hint="eastAsia"/>
        </w:rPr>
        <w:tab/>
      </w:r>
      <w:r w:rsidRPr="00B916EC">
        <w:t>Random access response</w:t>
      </w:r>
      <w:bookmarkEnd w:id="139"/>
      <w:bookmarkEnd w:id="140"/>
      <w:bookmarkEnd w:id="141"/>
      <w:bookmarkEnd w:id="142"/>
      <w:bookmarkEnd w:id="143"/>
      <w:bookmarkEnd w:id="144"/>
      <w:bookmarkEnd w:id="145"/>
      <w:bookmarkEnd w:id="146"/>
      <w:bookmarkEnd w:id="147"/>
    </w:p>
    <w:p w14:paraId="641EB492" w14:textId="26D72034" w:rsidR="00AE3750" w:rsidRPr="00B916EC" w:rsidRDefault="00AE3750" w:rsidP="00AE3750">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a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The window starts at the first symbol of the earliest control resource set the UE is configured for Type1-PDCCH common search space, as defined in Subclause</w:t>
      </w:r>
      <w:r>
        <w:rPr>
          <w:lang w:val="en-US"/>
        </w:rPr>
        <w:t xml:space="preserve"> 10.1</w:t>
      </w:r>
      <w:r w:rsidRPr="00B916EC">
        <w:rPr>
          <w:lang w:val="en-US"/>
        </w:rPr>
        <w:t xml:space="preserve">, that is </w:t>
      </w:r>
      <w:r w:rsidRPr="00485570">
        <w:rPr>
          <w:strike/>
          <w:color w:val="FF0000"/>
          <w:lang w:val="en-US"/>
        </w:rPr>
        <w:t>at least</w:t>
      </w:r>
      <w:r w:rsidRPr="00485570">
        <w:rPr>
          <w:color w:val="FF0000"/>
          <w:lang w:val="en-US"/>
        </w:rPr>
        <w:t xml:space="preserve"> </w:t>
      </w:r>
      <w:r w:rsidRPr="00AE3750">
        <w:rPr>
          <w:strike/>
          <w:color w:val="FF0000"/>
          <w:position w:val="-12"/>
        </w:rPr>
        <w:object w:dxaOrig="2160" w:dyaOrig="360" w14:anchorId="3D1FBFC9">
          <v:shape id="_x0000_i1030" type="#_x0000_t75" style="width:108.3pt;height:17.85pt" o:ole="">
            <v:imagedata r:id="rId29" o:title=""/>
          </v:shape>
          <o:OLEObject Type="Embed" ProgID="Equation.3" ShapeID="_x0000_i1030" DrawAspect="Content" ObjectID="_1595351354" r:id="rId35"/>
        </w:object>
      </w:r>
      <m:oMath>
        <m:r>
          <w:rPr>
            <w:rFonts w:ascii="Cambria Math" w:hAnsi="Cambria Math"/>
            <w:color w:val="FF0000"/>
            <w:u w:val="single"/>
            <w:lang w:val="en-US"/>
          </w:rPr>
          <m:t xml:space="preserve"> 0 </m:t>
        </m:r>
      </m:oMath>
      <w:r w:rsidRPr="00B916EC">
        <w:rPr>
          <w:lang w:val="en-US"/>
        </w:rPr>
        <w:t>symbols after the last symbol of the preamble sequence transmission</w:t>
      </w:r>
      <w:r w:rsidRPr="00485570">
        <w:rPr>
          <w:strike/>
          <w:color w:val="FF0000"/>
          <w:lang w:val="en-US"/>
        </w:rPr>
        <w:t xml:space="preserve">, where </w:t>
      </w:r>
      <w:r w:rsidRPr="00485570">
        <w:rPr>
          <w:rFonts w:ascii="Symbol" w:hAnsi="Symbol"/>
          <w:strike/>
          <w:color w:val="FF0000"/>
          <w:lang w:val="en-US"/>
        </w:rPr>
        <w:t></w:t>
      </w:r>
      <w:r w:rsidR="008E771C" w:rsidRPr="00485570">
        <w:rPr>
          <w:strike/>
          <w:color w:val="FF0000"/>
          <w:lang w:val="en-US"/>
        </w:rPr>
        <w:t xml:space="preserve"> </w:t>
      </w:r>
      <w:r w:rsidRPr="00485570">
        <w:rPr>
          <w:strike/>
          <w:color w:val="FF0000"/>
          <w:lang w:val="en-US"/>
        </w:rPr>
        <w:t xml:space="preserve">is defined in </w:t>
      </w:r>
      <w:r w:rsidRPr="00485570">
        <w:rPr>
          <w:strike/>
          <w:color w:val="FF0000"/>
        </w:rPr>
        <w:t>[</w:t>
      </w:r>
      <w:r w:rsidRPr="00485570">
        <w:rPr>
          <w:strike/>
          <w:color w:val="FF0000"/>
          <w:lang w:val="en-US"/>
        </w:rPr>
        <w:t>10</w:t>
      </w:r>
      <w:r w:rsidRPr="00485570">
        <w:rPr>
          <w:strike/>
          <w:color w:val="FF0000"/>
        </w:rPr>
        <w:t xml:space="preserve">, TS 38.133] and </w:t>
      </w:r>
      <w:r w:rsidRPr="00485570">
        <w:rPr>
          <w:strike/>
          <w:color w:val="FF0000"/>
          <w:position w:val="-10"/>
        </w:rPr>
        <w:object w:dxaOrig="220" w:dyaOrig="240" w14:anchorId="060D50EC">
          <v:shape id="_x0000_i1031" type="#_x0000_t75" style="width:11.1pt;height:12.9pt" o:ole="">
            <v:imagedata r:id="rId31" o:title=""/>
          </v:shape>
          <o:OLEObject Type="Embed" ProgID="Equation.3" ShapeID="_x0000_i1031" DrawAspect="Content" ObjectID="_1595351355" r:id="rId36"/>
        </w:object>
      </w:r>
      <w:r w:rsidRPr="00485570">
        <w:rPr>
          <w:strike/>
          <w:color w:val="FF0000"/>
        </w:rPr>
        <w:t xml:space="preserve"> is the subcarrier spacing configuration for </w:t>
      </w:r>
      <w:r w:rsidRPr="00485570">
        <w:rPr>
          <w:strike/>
          <w:color w:val="FF0000"/>
          <w:lang w:val="en-US"/>
        </w:rPr>
        <w:t>Type1-PDCCH common search space</w:t>
      </w:r>
      <w:r w:rsidRPr="00B916EC">
        <w:rPr>
          <w:lang w:val="en-US"/>
        </w:rPr>
        <w:t>. The length of the window in number of slots, based on the subcarrier spacing for Type</w:t>
      </w:r>
      <w:r>
        <w:rPr>
          <w:lang w:val="en-US"/>
        </w:rPr>
        <w:t>1</w:t>
      </w:r>
      <w:r w:rsidRPr="00B916EC">
        <w:rPr>
          <w:lang w:val="en-US"/>
        </w:rPr>
        <w:t>-PDCCH common search space as defined in Subclause</w:t>
      </w:r>
      <w:r>
        <w:rPr>
          <w:lang w:val="en-US"/>
        </w:rPr>
        <w:t xml:space="preserve"> 10.1</w:t>
      </w:r>
      <w:r w:rsidRPr="00B916EC">
        <w:rPr>
          <w:lang w:val="en-US"/>
        </w:rPr>
        <w:t xml:space="preserve">, is provided by higher layer parameter </w:t>
      </w:r>
      <w:bookmarkStart w:id="148" w:name="_Hlk505324461"/>
      <w:r w:rsidRPr="0027104D">
        <w:rPr>
          <w:i/>
        </w:rPr>
        <w:t>ra-ResponseWindow</w:t>
      </w:r>
      <w:bookmarkEnd w:id="148"/>
      <w:r w:rsidRPr="00B916EC">
        <w:rPr>
          <w:lang w:val="en-US"/>
        </w:rPr>
        <w:t xml:space="preserve">. </w:t>
      </w:r>
    </w:p>
    <w:p w14:paraId="33C96144" w14:textId="48779FA8" w:rsidR="002E0301" w:rsidRPr="0008085C" w:rsidRDefault="00AE3750" w:rsidP="00AE3750">
      <w:pPr>
        <w:rPr>
          <w:lang w:val="en-US"/>
        </w:rPr>
      </w:pPr>
      <w:r w:rsidRPr="00522238">
        <w:rPr>
          <w:rFonts w:eastAsiaTheme="minorHAnsi"/>
          <w:sz w:val="22"/>
          <w:szCs w:val="22"/>
          <w:lang w:val="en-US"/>
        </w:rPr>
        <w:t>*****</w:t>
      </w:r>
      <w:r>
        <w:rPr>
          <w:rFonts w:eastAsiaTheme="minorHAnsi"/>
          <w:sz w:val="22"/>
          <w:szCs w:val="22"/>
          <w:lang w:val="en-US"/>
        </w:rPr>
        <w:t>********************** TS 38.213</w:t>
      </w:r>
      <w:r w:rsidRPr="00522238">
        <w:rPr>
          <w:rFonts w:eastAsiaTheme="minorHAnsi"/>
          <w:sz w:val="22"/>
          <w:szCs w:val="22"/>
          <w:lang w:val="en-US"/>
        </w:rPr>
        <w:t xml:space="preserve"> – End *********************************************</w:t>
      </w:r>
    </w:p>
    <w:bookmarkEnd w:id="136"/>
    <w:bookmarkEnd w:id="138"/>
    <w:p w14:paraId="729E77CB" w14:textId="0DFA89BB" w:rsidR="00207FCA" w:rsidRDefault="00207FCA" w:rsidP="00207FCA">
      <w:pPr>
        <w:pStyle w:val="Heading2"/>
        <w:rPr>
          <w:lang w:val="en-US"/>
        </w:rPr>
      </w:pPr>
      <w:r>
        <w:rPr>
          <w:lang w:val="en-US"/>
        </w:rPr>
        <w:t>4.2</w:t>
      </w:r>
      <w:r>
        <w:rPr>
          <w:lang w:val="en-US"/>
        </w:rPr>
        <w:tab/>
      </w:r>
      <w:r w:rsidR="00971593">
        <w:rPr>
          <w:lang w:val="en-US"/>
        </w:rPr>
        <w:t>TA command</w:t>
      </w:r>
      <w:r>
        <w:rPr>
          <w:lang w:val="en-US"/>
        </w:rPr>
        <w:t xml:space="preserve"> latency</w:t>
      </w:r>
    </w:p>
    <w:p w14:paraId="3F4870EB" w14:textId="31D9E992" w:rsidR="003438D5" w:rsidRDefault="003438D5" w:rsidP="003438D5">
      <w:pPr>
        <w:rPr>
          <w:lang w:val="en-US"/>
        </w:rPr>
      </w:pPr>
      <w:r>
        <w:rPr>
          <w:lang w:val="en-US"/>
        </w:rPr>
        <w:t>We propose to simplify the description in section 4.2 of TS 38.213 of time between the reception of a TA command and the application of the TA command, by providing a table for the different sub-carrier spacings.</w:t>
      </w:r>
    </w:p>
    <w:p w14:paraId="510BFDDC" w14:textId="4E906C60" w:rsidR="003438D5" w:rsidRPr="003438D5" w:rsidRDefault="00420435" w:rsidP="003438D5">
      <w:pPr>
        <w:rPr>
          <w:b/>
          <w:i/>
          <w:lang w:val="en-US"/>
        </w:rPr>
      </w:pPr>
      <w:r>
        <w:rPr>
          <w:b/>
          <w:i/>
          <w:lang w:val="en-US"/>
        </w:rPr>
        <w:t>Proposal 10</w:t>
      </w:r>
      <w:r w:rsidR="003438D5" w:rsidRPr="003438D5">
        <w:rPr>
          <w:b/>
          <w:i/>
          <w:lang w:val="en-US"/>
        </w:rPr>
        <w:t>:</w:t>
      </w:r>
    </w:p>
    <w:p w14:paraId="67D42971" w14:textId="77777777" w:rsidR="003438D5" w:rsidRPr="00522238" w:rsidRDefault="003438D5" w:rsidP="003438D5">
      <w:pPr>
        <w:rPr>
          <w:lang w:val="en-US"/>
        </w:rPr>
      </w:pPr>
      <w:r w:rsidRPr="00522238">
        <w:rPr>
          <w:lang w:val="en-US"/>
        </w:rPr>
        <w:t>*************************************</w:t>
      </w:r>
      <w:r>
        <w:rPr>
          <w:lang w:val="en-US"/>
        </w:rPr>
        <w:t xml:space="preserve"> Start TS 38.213</w:t>
      </w:r>
      <w:r w:rsidRPr="00522238">
        <w:rPr>
          <w:lang w:val="en-US"/>
        </w:rPr>
        <w:t xml:space="preserve"> *******************************************</w:t>
      </w:r>
    </w:p>
    <w:p w14:paraId="793D5B26" w14:textId="77777777" w:rsidR="003438D5" w:rsidRPr="00B916EC" w:rsidRDefault="003438D5" w:rsidP="003438D5">
      <w:pPr>
        <w:pStyle w:val="Heading2"/>
      </w:pPr>
      <w:bookmarkStart w:id="149" w:name="_Toc517265028"/>
      <w:r w:rsidRPr="00B916EC">
        <w:t>4.2</w:t>
      </w:r>
      <w:r w:rsidRPr="00B916EC">
        <w:tab/>
        <w:t>Transmission timing adjustments</w:t>
      </w:r>
      <w:bookmarkEnd w:id="149"/>
    </w:p>
    <w:p w14:paraId="14F3C0C1" w14:textId="6F8FD6F4" w:rsidR="003438D5" w:rsidRDefault="003438D5" w:rsidP="003438D5">
      <w:pPr>
        <w:rPr>
          <w:lang w:val="en-US"/>
        </w:rPr>
      </w:pPr>
      <w:r>
        <w:rPr>
          <w:lang w:val="en-US"/>
        </w:rPr>
        <w:t>…</w:t>
      </w:r>
    </w:p>
    <w:p w14:paraId="319AFF19" w14:textId="31C2CAFC" w:rsidR="003438D5" w:rsidRPr="003438D5" w:rsidRDefault="003438D5" w:rsidP="003438D5">
      <w:pPr>
        <w:rPr>
          <w:color w:val="FF0000"/>
          <w:u w:val="single"/>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246FC4D0">
          <v:shape id="_x0000_i1032" type="#_x0000_t75" style="width:9.25pt;height:10.45pt" o:ole="">
            <v:imagedata r:id="rId37" o:title=""/>
          </v:shape>
          <o:OLEObject Type="Embed" ProgID="Equation.3" ShapeID="_x0000_i1032" DrawAspect="Content" ObjectID="_1595351356" r:id="rId38"/>
        </w:object>
      </w:r>
      <w:r w:rsidRPr="00B916EC">
        <w:t>, the corresponding adjustment of the uplink transmission timing applies from the beginning of</w:t>
      </w:r>
      <w:r w:rsidRPr="00A4385E">
        <w:t xml:space="preserve"> </w:t>
      </w:r>
      <w:r>
        <w:t>uplink</w:t>
      </w:r>
      <w:r w:rsidRPr="00B916EC">
        <w:t xml:space="preserve"> slot </w:t>
      </w:r>
      <w:r>
        <w:rPr>
          <w:noProof/>
          <w:position w:val="-6"/>
          <w:lang w:eastAsia="en-GB"/>
        </w:rPr>
        <w:drawing>
          <wp:inline distT="0" distB="0" distL="0" distR="0" wp14:anchorId="0F28E7AA" wp14:editId="2F4C2EDD">
            <wp:extent cx="281305" cy="150495"/>
            <wp:effectExtent l="0" t="0" r="4445"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t xml:space="preserve"> </w:t>
      </w:r>
      <w:r w:rsidRPr="003438D5">
        <w:rPr>
          <w:strike/>
          <w:color w:val="FF0000"/>
        </w:rPr>
        <w:t xml:space="preserve">where </w:t>
      </w:r>
      <w:r w:rsidRPr="003438D5">
        <w:rPr>
          <w:strike/>
          <w:color w:val="FF0000"/>
          <w:position w:val="-12"/>
        </w:rPr>
        <w:object w:dxaOrig="3879" w:dyaOrig="400" w14:anchorId="6EDE355A">
          <v:shape id="_x0000_i1033" type="#_x0000_t75" style="width:187.7pt;height:20.9pt" o:ole="">
            <v:imagedata r:id="rId40" o:title=""/>
          </v:shape>
          <o:OLEObject Type="Embed" ProgID="Equation.3" ShapeID="_x0000_i1033" DrawAspect="Content" ObjectID="_1595351357" r:id="rId41"/>
        </w:object>
      </w:r>
      <w:r w:rsidRPr="003438D5">
        <w:rPr>
          <w:strike/>
          <w:color w:val="FF0000"/>
        </w:rPr>
        <w:t>,</w:t>
      </w:r>
      <w:r w:rsidRPr="003438D5">
        <w:rPr>
          <w:strike/>
          <w:color w:val="FF0000"/>
          <w:lang w:val="en-US"/>
        </w:rPr>
        <w:t xml:space="preserve"> </w:t>
      </w:r>
      <w:r w:rsidRPr="003438D5">
        <w:rPr>
          <w:strike/>
          <w:noProof/>
          <w:color w:val="FF0000"/>
          <w:position w:val="-12"/>
          <w:lang w:eastAsia="en-GB"/>
        </w:rPr>
        <w:drawing>
          <wp:inline distT="0" distB="0" distL="0" distR="0" wp14:anchorId="18AEA06A" wp14:editId="7E4CCAF6">
            <wp:extent cx="271145" cy="20066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3438D5">
        <w:rPr>
          <w:strike/>
          <w:color w:val="FF0000"/>
        </w:rPr>
        <w:t xml:space="preserve"> is a time duration of </w:t>
      </w:r>
      <w:r w:rsidRPr="003438D5">
        <w:rPr>
          <w:strike/>
          <w:noProof/>
          <w:color w:val="FF0000"/>
          <w:position w:val="-10"/>
          <w:lang w:eastAsia="en-GB"/>
        </w:rPr>
        <w:drawing>
          <wp:inline distT="0" distB="0" distL="0" distR="0" wp14:anchorId="63133201" wp14:editId="72724D44">
            <wp:extent cx="191135" cy="20066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symbols corresponding to a PDSCH reception time for PDSCH processing capability 1 when additional PDSCH DM-RS is configured</w:t>
      </w:r>
      <w:r w:rsidRPr="003438D5">
        <w:rPr>
          <w:strike/>
          <w:color w:val="FF0000"/>
          <w:lang w:val="en-US"/>
        </w:rPr>
        <w:t xml:space="preserve">, </w:t>
      </w:r>
      <w:r w:rsidRPr="003438D5">
        <w:rPr>
          <w:strike/>
          <w:noProof/>
          <w:color w:val="FF0000"/>
          <w:position w:val="-12"/>
          <w:lang w:eastAsia="en-GB"/>
        </w:rPr>
        <w:drawing>
          <wp:inline distT="0" distB="0" distL="0" distR="0" wp14:anchorId="260B220A" wp14:editId="1425A8AF">
            <wp:extent cx="271145" cy="20066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3438D5">
        <w:rPr>
          <w:strike/>
          <w:color w:val="FF0000"/>
        </w:rPr>
        <w:t xml:space="preserve"> is a time duration of </w:t>
      </w:r>
      <w:r w:rsidRPr="003438D5">
        <w:rPr>
          <w:strike/>
          <w:noProof/>
          <w:color w:val="FF0000"/>
          <w:position w:val="-10"/>
          <w:lang w:eastAsia="en-GB"/>
        </w:rPr>
        <w:drawing>
          <wp:inline distT="0" distB="0" distL="0" distR="0" wp14:anchorId="03C50D41" wp14:editId="399A3B9F">
            <wp:extent cx="191135" cy="2006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symbols corresponding to a PUSCH preparation time for PUSCH processing capability 1 [6, TS 38.214]</w:t>
      </w:r>
      <w:r w:rsidRPr="003438D5">
        <w:rPr>
          <w:strike/>
          <w:color w:val="FF0000"/>
          <w:lang w:val="en-US"/>
        </w:rPr>
        <w:t xml:space="preserve">, </w:t>
      </w:r>
      <w:r w:rsidRPr="003438D5">
        <w:rPr>
          <w:strike/>
          <w:noProof/>
          <w:color w:val="FF0000"/>
          <w:position w:val="-12"/>
          <w:lang w:eastAsia="en-GB"/>
        </w:rPr>
        <w:drawing>
          <wp:inline distT="0" distB="0" distL="0" distR="0" wp14:anchorId="6CEE27C3" wp14:editId="07785E5A">
            <wp:extent cx="422275" cy="2006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22275" cy="200660"/>
                    </a:xfrm>
                    <a:prstGeom prst="rect">
                      <a:avLst/>
                    </a:prstGeom>
                    <a:noFill/>
                    <a:ln>
                      <a:noFill/>
                    </a:ln>
                  </pic:spPr>
                </pic:pic>
              </a:graphicData>
            </a:graphic>
          </wp:inline>
        </w:drawing>
      </w:r>
      <w:r w:rsidRPr="003438D5">
        <w:rPr>
          <w:strike/>
          <w:color w:val="FF0000"/>
          <w:lang w:val="en-US"/>
        </w:rPr>
        <w:t xml:space="preserve"> is the maximum timing advance value that can be provided by the TA command field of 12 bits, </w:t>
      </w:r>
      <w:r w:rsidRPr="003438D5">
        <w:rPr>
          <w:strike/>
          <w:noProof/>
          <w:color w:val="FF0000"/>
          <w:position w:val="-10"/>
          <w:lang w:eastAsia="en-GB"/>
        </w:rPr>
        <w:drawing>
          <wp:inline distT="0" distB="0" distL="0" distR="0" wp14:anchorId="2FC85593" wp14:editId="3387A8B1">
            <wp:extent cx="522605" cy="2209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22605" cy="220980"/>
                    </a:xfrm>
                    <a:prstGeom prst="rect">
                      <a:avLst/>
                    </a:prstGeom>
                    <a:noFill/>
                    <a:ln>
                      <a:noFill/>
                    </a:ln>
                  </pic:spPr>
                </pic:pic>
              </a:graphicData>
            </a:graphic>
          </wp:inline>
        </w:drawing>
      </w:r>
      <w:r w:rsidRPr="003438D5">
        <w:rPr>
          <w:strike/>
          <w:color w:val="FF0000"/>
        </w:rPr>
        <w:t xml:space="preserve"> is a number of slots per subframe, and </w:t>
      </w:r>
      <w:r w:rsidRPr="003438D5">
        <w:rPr>
          <w:strike/>
          <w:noProof/>
          <w:color w:val="FF0000"/>
          <w:position w:val="-10"/>
          <w:lang w:eastAsia="en-GB"/>
        </w:rPr>
        <w:drawing>
          <wp:inline distT="0" distB="0" distL="0" distR="0" wp14:anchorId="765F624B" wp14:editId="444AC8D6">
            <wp:extent cx="200660" cy="200660"/>
            <wp:effectExtent l="0" t="0" r="889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3438D5">
        <w:rPr>
          <w:strike/>
          <w:color w:val="FF0000"/>
        </w:rPr>
        <w:t xml:space="preserve"> is the subframe duration of 1 msec</w:t>
      </w:r>
      <w:r w:rsidRPr="003438D5">
        <w:rPr>
          <w:rStyle w:val="CommentReference"/>
          <w:rFonts w:eastAsia="MS Mincho"/>
          <w:strike/>
          <w:color w:val="FF0000"/>
        </w:rPr>
        <w:t xml:space="preserve">. </w:t>
      </w:r>
      <w:r w:rsidRPr="003438D5">
        <w:rPr>
          <w:strike/>
          <w:noProof/>
          <w:color w:val="FF0000"/>
          <w:position w:val="-10"/>
          <w:lang w:eastAsia="en-GB"/>
        </w:rPr>
        <w:drawing>
          <wp:inline distT="0" distB="0" distL="0" distR="0" wp14:anchorId="0407A1AC" wp14:editId="33D1F47D">
            <wp:extent cx="191135" cy="200660"/>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and </w:t>
      </w:r>
      <w:r w:rsidRPr="003438D5">
        <w:rPr>
          <w:strike/>
          <w:noProof/>
          <w:color w:val="FF0000"/>
          <w:position w:val="-10"/>
          <w:lang w:eastAsia="en-GB"/>
        </w:rPr>
        <w:drawing>
          <wp:inline distT="0" distB="0" distL="0" distR="0" wp14:anchorId="189D314F" wp14:editId="61796BA1">
            <wp:extent cx="191135" cy="20066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are determined with respect to the minimum subcarrier spacing among the subcarrier spacings of all configured UL BWPs for all uplink carriers in a TAG and of their corresponding configured </w:t>
      </w:r>
      <w:r w:rsidRPr="003438D5">
        <w:rPr>
          <w:strike/>
          <w:color w:val="FF0000"/>
        </w:rPr>
        <w:lastRenderedPageBreak/>
        <w:t xml:space="preserve">DL BWPs as described in Subclause 12. Slot </w:t>
      </w:r>
      <w:r w:rsidRPr="003438D5">
        <w:rPr>
          <w:strike/>
          <w:noProof/>
          <w:color w:val="FF0000"/>
          <w:position w:val="-6"/>
          <w:lang w:eastAsia="en-GB"/>
        </w:rPr>
        <w:drawing>
          <wp:inline distT="0" distB="0" distL="0" distR="0" wp14:anchorId="0A22E7B8" wp14:editId="7820245B">
            <wp:extent cx="120650" cy="130810"/>
            <wp:effectExtent l="0" t="0" r="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3438D5">
        <w:rPr>
          <w:strike/>
          <w:color w:val="FF0000"/>
        </w:rPr>
        <w:t xml:space="preserve"> and </w:t>
      </w:r>
      <w:r w:rsidRPr="003438D5">
        <w:rPr>
          <w:strike/>
          <w:noProof/>
          <w:color w:val="FF0000"/>
          <w:position w:val="-10"/>
          <w:lang w:eastAsia="en-GB"/>
        </w:rPr>
        <w:drawing>
          <wp:inline distT="0" distB="0" distL="0" distR="0" wp14:anchorId="041F9ED7" wp14:editId="4C1D413F">
            <wp:extent cx="522605" cy="2209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22605" cy="220980"/>
                    </a:xfrm>
                    <a:prstGeom prst="rect">
                      <a:avLst/>
                    </a:prstGeom>
                    <a:noFill/>
                    <a:ln>
                      <a:noFill/>
                    </a:ln>
                  </pic:spPr>
                </pic:pic>
              </a:graphicData>
            </a:graphic>
          </wp:inline>
        </w:drawing>
      </w:r>
      <w:r w:rsidRPr="003438D5">
        <w:rPr>
          <w:strike/>
          <w:color w:val="FF0000"/>
        </w:rPr>
        <w:t xml:space="preserve"> are determined with respect to the minimum subcarrier spacing among the subcarrier spacings of all configured UL BWPs for all uplink carriers in the TAG. </w:t>
      </w:r>
      <w:r w:rsidRPr="003438D5">
        <w:rPr>
          <w:strike/>
          <w:color w:val="FF0000"/>
          <w:position w:val="-12"/>
        </w:rPr>
        <w:object w:dxaOrig="639" w:dyaOrig="320" w14:anchorId="5DB1BD12">
          <v:shape id="_x0000_i1034" type="#_x0000_t75" style="width:31.4pt;height:16pt" o:ole="">
            <v:imagedata r:id="rId50" o:title=""/>
          </v:shape>
          <o:OLEObject Type="Embed" ProgID="Equation.3" ShapeID="_x0000_i1034" DrawAspect="Content" ObjectID="_1595351358" r:id="rId51"/>
        </w:object>
      </w:r>
      <w:r w:rsidRPr="003438D5">
        <w:rPr>
          <w:strike/>
          <w:color w:val="FF0000"/>
        </w:rPr>
        <w:t xml:space="preserve"> is determined with respect to the minimum subcarrier spacing among the subcarrier spacings of all configured UL BWPs for all uplink carriers in the TAG and of the initial UL BWP provided by higher layer parameter </w:t>
      </w:r>
      <w:r w:rsidRPr="003438D5">
        <w:rPr>
          <w:i/>
          <w:iCs/>
          <w:strike/>
          <w:color w:val="FF0000"/>
          <w:lang w:eastAsia="zh-CN"/>
        </w:rPr>
        <w:t>initialuplinkBWP</w:t>
      </w:r>
      <w:r w:rsidRPr="003438D5">
        <w:rPr>
          <w:strike/>
          <w:color w:val="FF0000"/>
        </w:rPr>
        <w:t>.</w:t>
      </w:r>
      <w:r w:rsidRPr="003438D5">
        <w:rPr>
          <w:color w:val="000000" w:themeColor="text1"/>
        </w:rPr>
        <w:t xml:space="preserve"> </w:t>
      </w:r>
      <w:r w:rsidRPr="003438D5">
        <w:rPr>
          <w:color w:val="FF0000"/>
          <w:u w:val="single"/>
        </w:rPr>
        <w:t>Slots n and n+k are with respect to the minimum subcarrier spacing among the subcarrier spacing of all configured UL BWPs for all uplink carriers in TAG. The value k is given by Table 4.2-1. Where, f</w:t>
      </w:r>
      <w:r w:rsidRPr="003438D5">
        <w:rPr>
          <w:color w:val="FF0000"/>
          <w:u w:val="single"/>
          <w:vertAlign w:val="subscript"/>
        </w:rPr>
        <w:t>UL</w:t>
      </w:r>
      <w:r w:rsidRPr="003438D5">
        <w:rPr>
          <w:color w:val="FF0000"/>
          <w:u w:val="single"/>
        </w:rPr>
        <w:t xml:space="preserve"> and f</w:t>
      </w:r>
      <w:r w:rsidRPr="003438D5">
        <w:rPr>
          <w:color w:val="FF0000"/>
          <w:u w:val="single"/>
          <w:vertAlign w:val="subscript"/>
        </w:rPr>
        <w:t>DL</w:t>
      </w:r>
      <w:r w:rsidRPr="003438D5">
        <w:rPr>
          <w:color w:val="FF0000"/>
          <w:u w:val="single"/>
        </w:rPr>
        <w:t xml:space="preserve"> are the minimum subcarrier spacing among the subcarrier spacings of all configured UL BWPs for all uplink carriers in a TAG and of their corresponding configured DL BWPs as described in Subclause 12 respectively.</w:t>
      </w:r>
    </w:p>
    <w:p w14:paraId="22393ED8" w14:textId="77777777" w:rsidR="003438D5" w:rsidRPr="00CA6896" w:rsidRDefault="003438D5" w:rsidP="003438D5">
      <w:pPr>
        <w:rPr>
          <w:color w:val="000000" w:themeColor="text1"/>
        </w:rPr>
      </w:pPr>
    </w:p>
    <w:p w14:paraId="092CB95E" w14:textId="7DCB1259" w:rsidR="003438D5" w:rsidRPr="003438D5" w:rsidRDefault="003438D5" w:rsidP="003438D5">
      <w:pPr>
        <w:pStyle w:val="Caption"/>
        <w:keepNext/>
        <w:rPr>
          <w:color w:val="FF0000"/>
        </w:rPr>
      </w:pPr>
      <w:r w:rsidRPr="003438D5">
        <w:rPr>
          <w:color w:val="FF0000"/>
        </w:rPr>
        <w:t>Table 4.2-</w:t>
      </w:r>
      <w:r w:rsidRPr="003438D5">
        <w:rPr>
          <w:color w:val="FF0000"/>
        </w:rPr>
        <w:fldChar w:fldCharType="begin"/>
      </w:r>
      <w:r w:rsidRPr="003438D5">
        <w:rPr>
          <w:color w:val="FF0000"/>
        </w:rPr>
        <w:instrText xml:space="preserve"> SEQ Table \* ARABIC </w:instrText>
      </w:r>
      <w:r w:rsidRPr="003438D5">
        <w:rPr>
          <w:color w:val="FF0000"/>
        </w:rPr>
        <w:fldChar w:fldCharType="separate"/>
      </w:r>
      <w:r w:rsidR="001F58B4">
        <w:rPr>
          <w:noProof/>
          <w:color w:val="FF0000"/>
        </w:rPr>
        <w:t>1</w:t>
      </w:r>
      <w:r w:rsidRPr="003438D5">
        <w:rPr>
          <w:noProof/>
          <w:color w:val="FF0000"/>
        </w:rPr>
        <w:fldChar w:fldCharType="end"/>
      </w:r>
      <w:r w:rsidRPr="003438D5">
        <w:rPr>
          <w:color w:val="FF0000"/>
        </w:rPr>
        <w:t>: "k", number of UL slots between</w:t>
      </w:r>
      <w:r w:rsidRPr="003438D5">
        <w:rPr>
          <w:noProof/>
          <w:color w:val="FF0000"/>
        </w:rPr>
        <w:t xml:space="preserve"> TA command and application of TA, as a function of UL and DL SCS.</w:t>
      </w:r>
    </w:p>
    <w:tbl>
      <w:tblPr>
        <w:tblStyle w:val="TableGrid"/>
        <w:tblW w:w="0" w:type="auto"/>
        <w:tblLook w:val="04A0" w:firstRow="1" w:lastRow="0" w:firstColumn="1" w:lastColumn="0" w:noHBand="0" w:noVBand="1"/>
      </w:tblPr>
      <w:tblGrid>
        <w:gridCol w:w="3116"/>
        <w:gridCol w:w="3117"/>
        <w:gridCol w:w="3117"/>
      </w:tblGrid>
      <w:tr w:rsidR="003438D5" w:rsidRPr="003438D5" w14:paraId="4255EFD7" w14:textId="77777777" w:rsidTr="0043736E">
        <w:tc>
          <w:tcPr>
            <w:tcW w:w="3116" w:type="dxa"/>
          </w:tcPr>
          <w:p w14:paraId="13CFF6E9" w14:textId="77777777" w:rsidR="003438D5" w:rsidRPr="003438D5" w:rsidRDefault="003438D5" w:rsidP="0043736E">
            <w:pPr>
              <w:jc w:val="center"/>
              <w:rPr>
                <w:color w:val="FF0000"/>
              </w:rPr>
            </w:pPr>
            <w:r w:rsidRPr="003438D5">
              <w:rPr>
                <w:color w:val="FF0000"/>
              </w:rPr>
              <w:t>f</w:t>
            </w:r>
            <w:r w:rsidRPr="003438D5">
              <w:rPr>
                <w:color w:val="FF0000"/>
                <w:vertAlign w:val="subscript"/>
              </w:rPr>
              <w:t>UL</w:t>
            </w:r>
          </w:p>
        </w:tc>
        <w:tc>
          <w:tcPr>
            <w:tcW w:w="3117" w:type="dxa"/>
          </w:tcPr>
          <w:p w14:paraId="2C3FFF1E" w14:textId="77777777" w:rsidR="003438D5" w:rsidRPr="003438D5" w:rsidRDefault="003438D5" w:rsidP="0043736E">
            <w:pPr>
              <w:jc w:val="center"/>
              <w:rPr>
                <w:color w:val="FF0000"/>
              </w:rPr>
            </w:pPr>
            <w:r w:rsidRPr="003438D5">
              <w:rPr>
                <w:color w:val="FF0000"/>
              </w:rPr>
              <w:t>f</w:t>
            </w:r>
            <w:r w:rsidRPr="003438D5">
              <w:rPr>
                <w:color w:val="FF0000"/>
                <w:vertAlign w:val="subscript"/>
              </w:rPr>
              <w:t>DL</w:t>
            </w:r>
          </w:p>
        </w:tc>
        <w:tc>
          <w:tcPr>
            <w:tcW w:w="3117" w:type="dxa"/>
          </w:tcPr>
          <w:p w14:paraId="2E2AFDC3" w14:textId="77777777" w:rsidR="003438D5" w:rsidRPr="003438D5" w:rsidRDefault="003438D5" w:rsidP="0043736E">
            <w:pPr>
              <w:jc w:val="center"/>
              <w:rPr>
                <w:color w:val="FF0000"/>
              </w:rPr>
            </w:pPr>
            <w:r w:rsidRPr="003438D5">
              <w:rPr>
                <w:color w:val="FF0000"/>
              </w:rPr>
              <w:t>k</w:t>
            </w:r>
          </w:p>
        </w:tc>
      </w:tr>
      <w:tr w:rsidR="003438D5" w:rsidRPr="003438D5" w14:paraId="6647BD52" w14:textId="77777777" w:rsidTr="0043736E">
        <w:tc>
          <w:tcPr>
            <w:tcW w:w="3116" w:type="dxa"/>
          </w:tcPr>
          <w:p w14:paraId="75DEE850" w14:textId="77777777" w:rsidR="003438D5" w:rsidRPr="003438D5" w:rsidRDefault="003438D5" w:rsidP="0043736E">
            <w:pPr>
              <w:jc w:val="center"/>
              <w:rPr>
                <w:color w:val="FF0000"/>
              </w:rPr>
            </w:pPr>
            <w:r w:rsidRPr="003438D5">
              <w:rPr>
                <w:color w:val="FF0000"/>
              </w:rPr>
              <w:t>15 KHz</w:t>
            </w:r>
          </w:p>
        </w:tc>
        <w:tc>
          <w:tcPr>
            <w:tcW w:w="3117" w:type="dxa"/>
          </w:tcPr>
          <w:p w14:paraId="038343C5" w14:textId="77777777" w:rsidR="003438D5" w:rsidRPr="003438D5" w:rsidRDefault="003438D5" w:rsidP="0043736E">
            <w:pPr>
              <w:jc w:val="center"/>
              <w:rPr>
                <w:color w:val="FF0000"/>
              </w:rPr>
            </w:pPr>
            <w:r w:rsidRPr="003438D5">
              <w:rPr>
                <w:color w:val="FF0000"/>
              </w:rPr>
              <w:t>15 KHz</w:t>
            </w:r>
          </w:p>
        </w:tc>
        <w:tc>
          <w:tcPr>
            <w:tcW w:w="3117" w:type="dxa"/>
            <w:shd w:val="clear" w:color="auto" w:fill="auto"/>
            <w:vAlign w:val="bottom"/>
          </w:tcPr>
          <w:p w14:paraId="5DCB9609" w14:textId="77777777" w:rsidR="003438D5" w:rsidRPr="003438D5" w:rsidRDefault="003438D5" w:rsidP="0043736E">
            <w:pPr>
              <w:jc w:val="center"/>
              <w:rPr>
                <w:rFonts w:ascii="Calibri" w:hAnsi="Calibri" w:cs="Calibri"/>
                <w:color w:val="FF0000"/>
              </w:rPr>
            </w:pPr>
            <w:r w:rsidRPr="003438D5">
              <w:rPr>
                <w:rFonts w:ascii="Calibri" w:hAnsi="Calibri" w:cs="Calibri"/>
                <w:color w:val="FF0000"/>
              </w:rPr>
              <w:t>5</w:t>
            </w:r>
          </w:p>
        </w:tc>
      </w:tr>
      <w:tr w:rsidR="003438D5" w:rsidRPr="003438D5" w14:paraId="03074BC8" w14:textId="77777777" w:rsidTr="0043736E">
        <w:tc>
          <w:tcPr>
            <w:tcW w:w="3116" w:type="dxa"/>
          </w:tcPr>
          <w:p w14:paraId="6936DBC3" w14:textId="77777777" w:rsidR="003438D5" w:rsidRPr="003438D5" w:rsidRDefault="003438D5" w:rsidP="0043736E">
            <w:pPr>
              <w:jc w:val="center"/>
              <w:rPr>
                <w:color w:val="FF0000"/>
              </w:rPr>
            </w:pPr>
            <w:r w:rsidRPr="003438D5">
              <w:rPr>
                <w:color w:val="FF0000"/>
              </w:rPr>
              <w:t>15 KHz</w:t>
            </w:r>
          </w:p>
        </w:tc>
        <w:tc>
          <w:tcPr>
            <w:tcW w:w="3117" w:type="dxa"/>
          </w:tcPr>
          <w:p w14:paraId="7899B408" w14:textId="77777777" w:rsidR="003438D5" w:rsidRPr="003438D5" w:rsidRDefault="003438D5" w:rsidP="0043736E">
            <w:pPr>
              <w:jc w:val="center"/>
              <w:rPr>
                <w:color w:val="FF0000"/>
              </w:rPr>
            </w:pPr>
            <w:r w:rsidRPr="003438D5">
              <w:rPr>
                <w:color w:val="FF0000"/>
              </w:rPr>
              <w:t>30 KHz</w:t>
            </w:r>
          </w:p>
        </w:tc>
        <w:tc>
          <w:tcPr>
            <w:tcW w:w="3117" w:type="dxa"/>
            <w:shd w:val="clear" w:color="auto" w:fill="auto"/>
            <w:vAlign w:val="bottom"/>
          </w:tcPr>
          <w:p w14:paraId="3B9CA233" w14:textId="77777777" w:rsidR="003438D5" w:rsidRPr="003438D5" w:rsidRDefault="003438D5" w:rsidP="0043736E">
            <w:pPr>
              <w:jc w:val="center"/>
              <w:rPr>
                <w:rFonts w:ascii="Calibri" w:hAnsi="Calibri" w:cs="Calibri"/>
                <w:color w:val="FF0000"/>
              </w:rPr>
            </w:pPr>
            <w:r w:rsidRPr="003438D5">
              <w:rPr>
                <w:rFonts w:ascii="Calibri" w:hAnsi="Calibri" w:cs="Calibri"/>
                <w:color w:val="FF0000"/>
              </w:rPr>
              <w:t>5</w:t>
            </w:r>
          </w:p>
        </w:tc>
      </w:tr>
      <w:tr w:rsidR="003438D5" w:rsidRPr="003438D5" w14:paraId="428667BF" w14:textId="77777777" w:rsidTr="0043736E">
        <w:tc>
          <w:tcPr>
            <w:tcW w:w="3116" w:type="dxa"/>
          </w:tcPr>
          <w:p w14:paraId="49F2F58C" w14:textId="77777777" w:rsidR="003438D5" w:rsidRPr="003438D5" w:rsidRDefault="003438D5" w:rsidP="0043736E">
            <w:pPr>
              <w:jc w:val="center"/>
              <w:rPr>
                <w:color w:val="FF0000"/>
              </w:rPr>
            </w:pPr>
            <w:r w:rsidRPr="003438D5">
              <w:rPr>
                <w:color w:val="FF0000"/>
              </w:rPr>
              <w:t>15 KHz</w:t>
            </w:r>
          </w:p>
        </w:tc>
        <w:tc>
          <w:tcPr>
            <w:tcW w:w="3117" w:type="dxa"/>
          </w:tcPr>
          <w:p w14:paraId="08C2D70E" w14:textId="77777777" w:rsidR="003438D5" w:rsidRPr="003438D5" w:rsidRDefault="003438D5" w:rsidP="0043736E">
            <w:pPr>
              <w:jc w:val="center"/>
              <w:rPr>
                <w:color w:val="FF0000"/>
              </w:rPr>
            </w:pPr>
            <w:r w:rsidRPr="003438D5">
              <w:rPr>
                <w:color w:val="FF0000"/>
              </w:rPr>
              <w:t>60 KHz</w:t>
            </w:r>
          </w:p>
        </w:tc>
        <w:tc>
          <w:tcPr>
            <w:tcW w:w="3117" w:type="dxa"/>
            <w:shd w:val="clear" w:color="auto" w:fill="auto"/>
            <w:vAlign w:val="bottom"/>
          </w:tcPr>
          <w:p w14:paraId="35C0DA60" w14:textId="77777777" w:rsidR="003438D5" w:rsidRPr="003438D5" w:rsidRDefault="003438D5" w:rsidP="0043736E">
            <w:pPr>
              <w:jc w:val="center"/>
              <w:rPr>
                <w:rFonts w:ascii="Calibri" w:hAnsi="Calibri" w:cs="Calibri"/>
                <w:color w:val="FF0000"/>
              </w:rPr>
            </w:pPr>
            <w:r w:rsidRPr="003438D5">
              <w:rPr>
                <w:rFonts w:ascii="Calibri" w:hAnsi="Calibri" w:cs="Calibri"/>
                <w:color w:val="FF0000"/>
              </w:rPr>
              <w:t>5</w:t>
            </w:r>
          </w:p>
        </w:tc>
      </w:tr>
      <w:tr w:rsidR="003438D5" w:rsidRPr="003438D5" w14:paraId="789215DB" w14:textId="77777777" w:rsidTr="0043736E">
        <w:tc>
          <w:tcPr>
            <w:tcW w:w="3116" w:type="dxa"/>
          </w:tcPr>
          <w:p w14:paraId="3946E02E" w14:textId="77777777" w:rsidR="003438D5" w:rsidRPr="003438D5" w:rsidRDefault="003438D5" w:rsidP="0043736E">
            <w:pPr>
              <w:jc w:val="center"/>
              <w:rPr>
                <w:color w:val="FF0000"/>
              </w:rPr>
            </w:pPr>
            <w:r w:rsidRPr="003438D5">
              <w:rPr>
                <w:color w:val="FF0000"/>
              </w:rPr>
              <w:t>30 KHz</w:t>
            </w:r>
          </w:p>
        </w:tc>
        <w:tc>
          <w:tcPr>
            <w:tcW w:w="3117" w:type="dxa"/>
          </w:tcPr>
          <w:p w14:paraId="6F131DB9" w14:textId="77777777" w:rsidR="003438D5" w:rsidRPr="003438D5" w:rsidRDefault="003438D5" w:rsidP="0043736E">
            <w:pPr>
              <w:jc w:val="center"/>
              <w:rPr>
                <w:color w:val="FF0000"/>
              </w:rPr>
            </w:pPr>
            <w:r w:rsidRPr="003438D5">
              <w:rPr>
                <w:color w:val="FF0000"/>
              </w:rPr>
              <w:t>15 KHz</w:t>
            </w:r>
          </w:p>
        </w:tc>
        <w:tc>
          <w:tcPr>
            <w:tcW w:w="3117" w:type="dxa"/>
            <w:shd w:val="clear" w:color="auto" w:fill="auto"/>
            <w:vAlign w:val="bottom"/>
          </w:tcPr>
          <w:p w14:paraId="4B683A51" w14:textId="77777777" w:rsidR="003438D5" w:rsidRPr="003438D5" w:rsidRDefault="003438D5" w:rsidP="0043736E">
            <w:pPr>
              <w:jc w:val="center"/>
              <w:rPr>
                <w:rFonts w:ascii="Calibri" w:hAnsi="Calibri" w:cs="Calibri"/>
                <w:color w:val="FF0000"/>
              </w:rPr>
            </w:pPr>
            <w:r w:rsidRPr="003438D5">
              <w:rPr>
                <w:rFonts w:ascii="Calibri" w:hAnsi="Calibri" w:cs="Calibri"/>
                <w:color w:val="FF0000"/>
              </w:rPr>
              <w:t>7</w:t>
            </w:r>
          </w:p>
        </w:tc>
      </w:tr>
      <w:tr w:rsidR="003438D5" w:rsidRPr="003438D5" w14:paraId="620DFD9D" w14:textId="77777777" w:rsidTr="0043736E">
        <w:tc>
          <w:tcPr>
            <w:tcW w:w="3116" w:type="dxa"/>
          </w:tcPr>
          <w:p w14:paraId="175D69FF" w14:textId="77777777" w:rsidR="003438D5" w:rsidRPr="003438D5" w:rsidRDefault="003438D5" w:rsidP="0043736E">
            <w:pPr>
              <w:jc w:val="center"/>
              <w:rPr>
                <w:color w:val="FF0000"/>
              </w:rPr>
            </w:pPr>
            <w:r w:rsidRPr="003438D5">
              <w:rPr>
                <w:color w:val="FF0000"/>
              </w:rPr>
              <w:t>30 KHz</w:t>
            </w:r>
          </w:p>
        </w:tc>
        <w:tc>
          <w:tcPr>
            <w:tcW w:w="3117" w:type="dxa"/>
          </w:tcPr>
          <w:p w14:paraId="75B823CA" w14:textId="77777777" w:rsidR="003438D5" w:rsidRPr="003438D5" w:rsidRDefault="003438D5" w:rsidP="0043736E">
            <w:pPr>
              <w:jc w:val="center"/>
              <w:rPr>
                <w:color w:val="FF0000"/>
              </w:rPr>
            </w:pPr>
            <w:r w:rsidRPr="003438D5">
              <w:rPr>
                <w:color w:val="FF0000"/>
              </w:rPr>
              <w:t>30 KHz</w:t>
            </w:r>
          </w:p>
        </w:tc>
        <w:tc>
          <w:tcPr>
            <w:tcW w:w="3117" w:type="dxa"/>
            <w:shd w:val="clear" w:color="auto" w:fill="auto"/>
            <w:vAlign w:val="bottom"/>
          </w:tcPr>
          <w:p w14:paraId="3441F984" w14:textId="77777777" w:rsidR="003438D5" w:rsidRPr="003438D5" w:rsidRDefault="003438D5" w:rsidP="0043736E">
            <w:pPr>
              <w:jc w:val="center"/>
              <w:rPr>
                <w:rFonts w:ascii="Calibri" w:hAnsi="Calibri" w:cs="Calibri"/>
                <w:color w:val="FF0000"/>
              </w:rPr>
            </w:pPr>
            <w:r w:rsidRPr="003438D5">
              <w:rPr>
                <w:rFonts w:ascii="Calibri" w:hAnsi="Calibri" w:cs="Calibri"/>
                <w:color w:val="FF0000"/>
              </w:rPr>
              <w:t>5</w:t>
            </w:r>
          </w:p>
        </w:tc>
      </w:tr>
      <w:tr w:rsidR="003438D5" w:rsidRPr="003438D5" w14:paraId="6CC5EB71" w14:textId="77777777" w:rsidTr="0043736E">
        <w:tc>
          <w:tcPr>
            <w:tcW w:w="3116" w:type="dxa"/>
          </w:tcPr>
          <w:p w14:paraId="4DC766DF" w14:textId="77777777" w:rsidR="003438D5" w:rsidRPr="003438D5" w:rsidRDefault="003438D5" w:rsidP="0043736E">
            <w:pPr>
              <w:jc w:val="center"/>
              <w:rPr>
                <w:color w:val="FF0000"/>
              </w:rPr>
            </w:pPr>
            <w:r w:rsidRPr="003438D5">
              <w:rPr>
                <w:color w:val="FF0000"/>
              </w:rPr>
              <w:t>30 KHz</w:t>
            </w:r>
          </w:p>
        </w:tc>
        <w:tc>
          <w:tcPr>
            <w:tcW w:w="3117" w:type="dxa"/>
          </w:tcPr>
          <w:p w14:paraId="75C255FF" w14:textId="77777777" w:rsidR="003438D5" w:rsidRPr="003438D5" w:rsidRDefault="003438D5" w:rsidP="0043736E">
            <w:pPr>
              <w:jc w:val="center"/>
              <w:rPr>
                <w:color w:val="FF0000"/>
              </w:rPr>
            </w:pPr>
            <w:r w:rsidRPr="003438D5">
              <w:rPr>
                <w:color w:val="FF0000"/>
              </w:rPr>
              <w:t>60 KHz</w:t>
            </w:r>
          </w:p>
        </w:tc>
        <w:tc>
          <w:tcPr>
            <w:tcW w:w="3117" w:type="dxa"/>
            <w:shd w:val="clear" w:color="auto" w:fill="auto"/>
            <w:vAlign w:val="bottom"/>
          </w:tcPr>
          <w:p w14:paraId="3B6A0170" w14:textId="77777777" w:rsidR="003438D5" w:rsidRPr="003438D5" w:rsidRDefault="003438D5" w:rsidP="0043736E">
            <w:pPr>
              <w:jc w:val="center"/>
              <w:rPr>
                <w:rFonts w:ascii="Calibri" w:hAnsi="Calibri" w:cs="Calibri"/>
                <w:color w:val="FF0000"/>
              </w:rPr>
            </w:pPr>
            <w:r w:rsidRPr="003438D5">
              <w:rPr>
                <w:rFonts w:ascii="Calibri" w:hAnsi="Calibri" w:cs="Calibri"/>
                <w:color w:val="FF0000"/>
              </w:rPr>
              <w:t>5</w:t>
            </w:r>
          </w:p>
        </w:tc>
      </w:tr>
      <w:tr w:rsidR="003438D5" w:rsidRPr="003438D5" w14:paraId="605779AC" w14:textId="77777777" w:rsidTr="0043736E">
        <w:tc>
          <w:tcPr>
            <w:tcW w:w="3116" w:type="dxa"/>
          </w:tcPr>
          <w:p w14:paraId="7FE6525F" w14:textId="77777777" w:rsidR="003438D5" w:rsidRPr="003438D5" w:rsidRDefault="003438D5" w:rsidP="0043736E">
            <w:pPr>
              <w:jc w:val="center"/>
              <w:rPr>
                <w:color w:val="FF0000"/>
              </w:rPr>
            </w:pPr>
            <w:r w:rsidRPr="003438D5">
              <w:rPr>
                <w:color w:val="FF0000"/>
              </w:rPr>
              <w:t>60 KHz</w:t>
            </w:r>
          </w:p>
        </w:tc>
        <w:tc>
          <w:tcPr>
            <w:tcW w:w="3117" w:type="dxa"/>
          </w:tcPr>
          <w:p w14:paraId="41F2FE53" w14:textId="77777777" w:rsidR="003438D5" w:rsidRPr="003438D5" w:rsidRDefault="003438D5" w:rsidP="0043736E">
            <w:pPr>
              <w:jc w:val="center"/>
              <w:rPr>
                <w:color w:val="FF0000"/>
              </w:rPr>
            </w:pPr>
            <w:r w:rsidRPr="003438D5">
              <w:rPr>
                <w:color w:val="FF0000"/>
              </w:rPr>
              <w:t>15 KHz</w:t>
            </w:r>
          </w:p>
        </w:tc>
        <w:tc>
          <w:tcPr>
            <w:tcW w:w="3117" w:type="dxa"/>
            <w:shd w:val="clear" w:color="auto" w:fill="auto"/>
            <w:vAlign w:val="bottom"/>
          </w:tcPr>
          <w:p w14:paraId="22137AB7" w14:textId="77777777" w:rsidR="003438D5" w:rsidRPr="003438D5" w:rsidRDefault="003438D5" w:rsidP="0043736E">
            <w:pPr>
              <w:jc w:val="center"/>
              <w:rPr>
                <w:rFonts w:ascii="Calibri" w:hAnsi="Calibri" w:cs="Calibri"/>
                <w:color w:val="FF0000"/>
              </w:rPr>
            </w:pPr>
            <w:r w:rsidRPr="003438D5">
              <w:rPr>
                <w:rFonts w:ascii="Calibri" w:hAnsi="Calibri" w:cs="Calibri"/>
                <w:color w:val="FF0000"/>
              </w:rPr>
              <w:t>11</w:t>
            </w:r>
          </w:p>
        </w:tc>
      </w:tr>
      <w:tr w:rsidR="003438D5" w:rsidRPr="003438D5" w14:paraId="526891B9" w14:textId="77777777" w:rsidTr="0043736E">
        <w:tc>
          <w:tcPr>
            <w:tcW w:w="3116" w:type="dxa"/>
          </w:tcPr>
          <w:p w14:paraId="16E3A85C" w14:textId="77777777" w:rsidR="003438D5" w:rsidRPr="003438D5" w:rsidRDefault="003438D5" w:rsidP="0043736E">
            <w:pPr>
              <w:jc w:val="center"/>
              <w:rPr>
                <w:color w:val="FF0000"/>
              </w:rPr>
            </w:pPr>
            <w:r w:rsidRPr="003438D5">
              <w:rPr>
                <w:color w:val="FF0000"/>
              </w:rPr>
              <w:t>60 KHz</w:t>
            </w:r>
          </w:p>
        </w:tc>
        <w:tc>
          <w:tcPr>
            <w:tcW w:w="3117" w:type="dxa"/>
          </w:tcPr>
          <w:p w14:paraId="36BE81FA" w14:textId="77777777" w:rsidR="003438D5" w:rsidRPr="003438D5" w:rsidRDefault="003438D5" w:rsidP="0043736E">
            <w:pPr>
              <w:jc w:val="center"/>
              <w:rPr>
                <w:color w:val="FF0000"/>
              </w:rPr>
            </w:pPr>
            <w:r w:rsidRPr="003438D5">
              <w:rPr>
                <w:color w:val="FF0000"/>
              </w:rPr>
              <w:t>30 KHz</w:t>
            </w:r>
          </w:p>
        </w:tc>
        <w:tc>
          <w:tcPr>
            <w:tcW w:w="3117" w:type="dxa"/>
            <w:shd w:val="clear" w:color="auto" w:fill="auto"/>
            <w:vAlign w:val="bottom"/>
          </w:tcPr>
          <w:p w14:paraId="458D2245" w14:textId="77777777" w:rsidR="003438D5" w:rsidRPr="003438D5" w:rsidRDefault="003438D5" w:rsidP="0043736E">
            <w:pPr>
              <w:jc w:val="center"/>
              <w:rPr>
                <w:rFonts w:ascii="Calibri" w:hAnsi="Calibri" w:cs="Calibri"/>
                <w:color w:val="FF0000"/>
              </w:rPr>
            </w:pPr>
            <w:r w:rsidRPr="003438D5">
              <w:rPr>
                <w:rFonts w:ascii="Calibri" w:hAnsi="Calibri" w:cs="Calibri"/>
                <w:color w:val="FF0000"/>
              </w:rPr>
              <w:t>8</w:t>
            </w:r>
          </w:p>
        </w:tc>
      </w:tr>
      <w:tr w:rsidR="003438D5" w:rsidRPr="003438D5" w14:paraId="63BD9CAE" w14:textId="77777777" w:rsidTr="0043736E">
        <w:tc>
          <w:tcPr>
            <w:tcW w:w="3116" w:type="dxa"/>
          </w:tcPr>
          <w:p w14:paraId="10AB4C30" w14:textId="77777777" w:rsidR="003438D5" w:rsidRPr="003438D5" w:rsidRDefault="003438D5" w:rsidP="0043736E">
            <w:pPr>
              <w:jc w:val="center"/>
              <w:rPr>
                <w:color w:val="FF0000"/>
              </w:rPr>
            </w:pPr>
            <w:r w:rsidRPr="003438D5">
              <w:rPr>
                <w:color w:val="FF0000"/>
              </w:rPr>
              <w:t>60 KHz</w:t>
            </w:r>
          </w:p>
        </w:tc>
        <w:tc>
          <w:tcPr>
            <w:tcW w:w="3117" w:type="dxa"/>
          </w:tcPr>
          <w:p w14:paraId="16968915" w14:textId="77777777" w:rsidR="003438D5" w:rsidRPr="003438D5" w:rsidRDefault="003438D5" w:rsidP="0043736E">
            <w:pPr>
              <w:jc w:val="center"/>
              <w:rPr>
                <w:color w:val="FF0000"/>
              </w:rPr>
            </w:pPr>
            <w:r w:rsidRPr="003438D5">
              <w:rPr>
                <w:color w:val="FF0000"/>
              </w:rPr>
              <w:t>60 KHz</w:t>
            </w:r>
          </w:p>
        </w:tc>
        <w:tc>
          <w:tcPr>
            <w:tcW w:w="3117" w:type="dxa"/>
            <w:shd w:val="clear" w:color="auto" w:fill="auto"/>
            <w:vAlign w:val="bottom"/>
          </w:tcPr>
          <w:p w14:paraId="2815B496" w14:textId="77777777" w:rsidR="003438D5" w:rsidRPr="003438D5" w:rsidRDefault="003438D5" w:rsidP="0043736E">
            <w:pPr>
              <w:jc w:val="center"/>
              <w:rPr>
                <w:rFonts w:ascii="Calibri" w:hAnsi="Calibri" w:cs="Calibri"/>
                <w:color w:val="FF0000"/>
              </w:rPr>
            </w:pPr>
            <w:r w:rsidRPr="003438D5">
              <w:rPr>
                <w:rFonts w:ascii="Calibri" w:hAnsi="Calibri" w:cs="Calibri"/>
                <w:color w:val="FF0000"/>
              </w:rPr>
              <w:t>8</w:t>
            </w:r>
          </w:p>
        </w:tc>
      </w:tr>
      <w:tr w:rsidR="003438D5" w:rsidRPr="003438D5" w14:paraId="02AB9003" w14:textId="77777777" w:rsidTr="0043736E">
        <w:tc>
          <w:tcPr>
            <w:tcW w:w="3116" w:type="dxa"/>
          </w:tcPr>
          <w:p w14:paraId="7C30B645" w14:textId="77777777" w:rsidR="003438D5" w:rsidRPr="003438D5" w:rsidRDefault="003438D5" w:rsidP="0043736E">
            <w:pPr>
              <w:jc w:val="center"/>
              <w:rPr>
                <w:color w:val="FF0000"/>
              </w:rPr>
            </w:pPr>
            <w:r w:rsidRPr="003438D5">
              <w:rPr>
                <w:color w:val="FF0000"/>
              </w:rPr>
              <w:t>60 KH</w:t>
            </w:r>
          </w:p>
        </w:tc>
        <w:tc>
          <w:tcPr>
            <w:tcW w:w="3117" w:type="dxa"/>
          </w:tcPr>
          <w:p w14:paraId="73CD66F4" w14:textId="77777777" w:rsidR="003438D5" w:rsidRPr="003438D5" w:rsidRDefault="003438D5" w:rsidP="0043736E">
            <w:pPr>
              <w:jc w:val="center"/>
              <w:rPr>
                <w:color w:val="FF0000"/>
              </w:rPr>
            </w:pPr>
            <w:r w:rsidRPr="003438D5">
              <w:rPr>
                <w:color w:val="FF0000"/>
              </w:rPr>
              <w:t>120 KHz</w:t>
            </w:r>
          </w:p>
        </w:tc>
        <w:tc>
          <w:tcPr>
            <w:tcW w:w="3117" w:type="dxa"/>
            <w:shd w:val="clear" w:color="auto" w:fill="auto"/>
            <w:vAlign w:val="bottom"/>
          </w:tcPr>
          <w:p w14:paraId="29F3A271" w14:textId="77777777" w:rsidR="003438D5" w:rsidRPr="003438D5" w:rsidRDefault="003438D5" w:rsidP="0043736E">
            <w:pPr>
              <w:jc w:val="center"/>
              <w:rPr>
                <w:rFonts w:ascii="Calibri" w:hAnsi="Calibri" w:cs="Calibri"/>
                <w:color w:val="FF0000"/>
              </w:rPr>
            </w:pPr>
            <w:r w:rsidRPr="003438D5">
              <w:rPr>
                <w:rFonts w:ascii="Calibri" w:hAnsi="Calibri" w:cs="Calibri"/>
                <w:color w:val="FF0000"/>
              </w:rPr>
              <w:t>8</w:t>
            </w:r>
          </w:p>
        </w:tc>
      </w:tr>
      <w:tr w:rsidR="003438D5" w:rsidRPr="003438D5" w14:paraId="089C222D" w14:textId="77777777" w:rsidTr="0043736E">
        <w:tc>
          <w:tcPr>
            <w:tcW w:w="3116" w:type="dxa"/>
          </w:tcPr>
          <w:p w14:paraId="0AC07718" w14:textId="77777777" w:rsidR="003438D5" w:rsidRPr="003438D5" w:rsidRDefault="003438D5" w:rsidP="0043736E">
            <w:pPr>
              <w:jc w:val="center"/>
              <w:rPr>
                <w:color w:val="FF0000"/>
              </w:rPr>
            </w:pPr>
            <w:r w:rsidRPr="003438D5">
              <w:rPr>
                <w:color w:val="FF0000"/>
              </w:rPr>
              <w:t>120 KHz</w:t>
            </w:r>
          </w:p>
        </w:tc>
        <w:tc>
          <w:tcPr>
            <w:tcW w:w="3117" w:type="dxa"/>
          </w:tcPr>
          <w:p w14:paraId="14A58973" w14:textId="77777777" w:rsidR="003438D5" w:rsidRPr="003438D5" w:rsidRDefault="003438D5" w:rsidP="0043736E">
            <w:pPr>
              <w:jc w:val="center"/>
              <w:rPr>
                <w:color w:val="FF0000"/>
              </w:rPr>
            </w:pPr>
            <w:r w:rsidRPr="003438D5">
              <w:rPr>
                <w:color w:val="FF0000"/>
              </w:rPr>
              <w:t>60 KHz</w:t>
            </w:r>
          </w:p>
        </w:tc>
        <w:tc>
          <w:tcPr>
            <w:tcW w:w="3117" w:type="dxa"/>
            <w:shd w:val="clear" w:color="auto" w:fill="auto"/>
            <w:vAlign w:val="bottom"/>
          </w:tcPr>
          <w:p w14:paraId="2D96ADF4" w14:textId="77777777" w:rsidR="003438D5" w:rsidRPr="003438D5" w:rsidRDefault="003438D5" w:rsidP="0043736E">
            <w:pPr>
              <w:jc w:val="center"/>
              <w:rPr>
                <w:rFonts w:ascii="Calibri" w:hAnsi="Calibri" w:cs="Calibri"/>
                <w:color w:val="FF0000"/>
              </w:rPr>
            </w:pPr>
            <w:r w:rsidRPr="003438D5">
              <w:rPr>
                <w:rFonts w:ascii="Calibri" w:hAnsi="Calibri" w:cs="Calibri"/>
                <w:color w:val="FF0000"/>
              </w:rPr>
              <w:t>13</w:t>
            </w:r>
          </w:p>
        </w:tc>
      </w:tr>
      <w:tr w:rsidR="003438D5" w:rsidRPr="003438D5" w14:paraId="39A95F89" w14:textId="77777777" w:rsidTr="0043736E">
        <w:tc>
          <w:tcPr>
            <w:tcW w:w="3116" w:type="dxa"/>
          </w:tcPr>
          <w:p w14:paraId="68D7E0D7" w14:textId="77777777" w:rsidR="003438D5" w:rsidRPr="003438D5" w:rsidRDefault="003438D5" w:rsidP="0043736E">
            <w:pPr>
              <w:jc w:val="center"/>
              <w:rPr>
                <w:color w:val="FF0000"/>
              </w:rPr>
            </w:pPr>
            <w:r w:rsidRPr="003438D5">
              <w:rPr>
                <w:color w:val="FF0000"/>
              </w:rPr>
              <w:t>120 KHz</w:t>
            </w:r>
          </w:p>
        </w:tc>
        <w:tc>
          <w:tcPr>
            <w:tcW w:w="3117" w:type="dxa"/>
          </w:tcPr>
          <w:p w14:paraId="3CD97B0C" w14:textId="77777777" w:rsidR="003438D5" w:rsidRPr="003438D5" w:rsidRDefault="003438D5" w:rsidP="0043736E">
            <w:pPr>
              <w:jc w:val="center"/>
              <w:rPr>
                <w:color w:val="FF0000"/>
              </w:rPr>
            </w:pPr>
            <w:r w:rsidRPr="003438D5">
              <w:rPr>
                <w:color w:val="FF0000"/>
              </w:rPr>
              <w:t>120 KHz</w:t>
            </w:r>
          </w:p>
        </w:tc>
        <w:tc>
          <w:tcPr>
            <w:tcW w:w="3117" w:type="dxa"/>
            <w:shd w:val="clear" w:color="auto" w:fill="auto"/>
            <w:vAlign w:val="bottom"/>
          </w:tcPr>
          <w:p w14:paraId="7E5262E8" w14:textId="77777777" w:rsidR="003438D5" w:rsidRPr="003438D5" w:rsidRDefault="003438D5" w:rsidP="0043736E">
            <w:pPr>
              <w:jc w:val="center"/>
              <w:rPr>
                <w:rFonts w:ascii="Calibri" w:hAnsi="Calibri" w:cs="Calibri"/>
                <w:color w:val="FF0000"/>
              </w:rPr>
            </w:pPr>
            <w:r w:rsidRPr="003438D5">
              <w:rPr>
                <w:rFonts w:ascii="Calibri" w:hAnsi="Calibri" w:cs="Calibri"/>
                <w:color w:val="FF0000"/>
              </w:rPr>
              <w:t>11</w:t>
            </w:r>
          </w:p>
        </w:tc>
      </w:tr>
    </w:tbl>
    <w:p w14:paraId="06AF53A7" w14:textId="570E8A81" w:rsidR="003438D5" w:rsidRPr="003438D5" w:rsidRDefault="003438D5" w:rsidP="003438D5">
      <w:pPr>
        <w:rPr>
          <w:rStyle w:val="CommentReference"/>
          <w:rFonts w:eastAsia="MS Mincho"/>
          <w:color w:val="FF0000"/>
        </w:rPr>
      </w:pPr>
    </w:p>
    <w:p w14:paraId="087C8886" w14:textId="77777777" w:rsidR="003438D5" w:rsidRPr="0008085C" w:rsidRDefault="003438D5" w:rsidP="003438D5">
      <w:pPr>
        <w:rPr>
          <w:lang w:val="en-US"/>
        </w:rPr>
      </w:pPr>
      <w:r w:rsidRPr="00522238">
        <w:rPr>
          <w:rFonts w:eastAsiaTheme="minorHAnsi"/>
          <w:sz w:val="22"/>
          <w:szCs w:val="22"/>
          <w:lang w:val="en-US"/>
        </w:rPr>
        <w:t>*****</w:t>
      </w:r>
      <w:r>
        <w:rPr>
          <w:rFonts w:eastAsiaTheme="minorHAnsi"/>
          <w:sz w:val="22"/>
          <w:szCs w:val="22"/>
          <w:lang w:val="en-US"/>
        </w:rPr>
        <w:t>********************** TS 38.213</w:t>
      </w:r>
      <w:r w:rsidRPr="00522238">
        <w:rPr>
          <w:rFonts w:eastAsiaTheme="minorHAnsi"/>
          <w:sz w:val="22"/>
          <w:szCs w:val="22"/>
          <w:lang w:val="en-US"/>
        </w:rPr>
        <w:t xml:space="preserve"> – End *********************************************</w:t>
      </w:r>
    </w:p>
    <w:p w14:paraId="5A199559" w14:textId="77777777" w:rsidR="003438D5" w:rsidRPr="003438D5" w:rsidRDefault="003438D5" w:rsidP="003438D5">
      <w:pPr>
        <w:rPr>
          <w:lang w:val="en-US"/>
        </w:rPr>
      </w:pPr>
    </w:p>
    <w:p w14:paraId="6ABDAF04" w14:textId="115E584B" w:rsidR="0034111C" w:rsidRPr="00522238" w:rsidRDefault="007A5BB2">
      <w:pPr>
        <w:pStyle w:val="Heading1"/>
        <w:rPr>
          <w:color w:val="000000"/>
          <w:lang w:val="en-US"/>
        </w:rPr>
      </w:pPr>
      <w:r w:rsidRPr="00522238">
        <w:rPr>
          <w:color w:val="000000"/>
          <w:lang w:val="en-US"/>
        </w:rPr>
        <w:t>5</w:t>
      </w:r>
      <w:r w:rsidR="0034111C" w:rsidRPr="00522238">
        <w:rPr>
          <w:color w:val="000000"/>
          <w:lang w:val="en-US"/>
        </w:rPr>
        <w:tab/>
      </w:r>
      <w:r w:rsidR="00EE7FA7" w:rsidRPr="00522238">
        <w:rPr>
          <w:color w:val="000000"/>
          <w:lang w:val="en-US"/>
        </w:rPr>
        <w:t>Conclusion</w:t>
      </w:r>
    </w:p>
    <w:p w14:paraId="5070845E" w14:textId="01CA0383" w:rsidR="0004189A" w:rsidRPr="00522238" w:rsidRDefault="00BD70D6" w:rsidP="00BD70D6">
      <w:pPr>
        <w:jc w:val="both"/>
        <w:rPr>
          <w:rFonts w:asciiTheme="majorBidi" w:hAnsiTheme="majorBidi" w:cstheme="majorBidi"/>
          <w:lang w:val="en-US" w:eastAsia="x-none"/>
        </w:rPr>
      </w:pPr>
      <w:r w:rsidRPr="00522238">
        <w:rPr>
          <w:rFonts w:asciiTheme="majorBidi" w:hAnsiTheme="majorBidi" w:cstheme="majorBidi"/>
          <w:lang w:val="en-US" w:eastAsia="x-none"/>
        </w:rPr>
        <w:t xml:space="preserve">The following </w:t>
      </w:r>
      <w:r w:rsidR="001C2649" w:rsidRPr="00522238">
        <w:rPr>
          <w:rFonts w:asciiTheme="majorBidi" w:hAnsiTheme="majorBidi" w:cstheme="majorBidi"/>
          <w:lang w:val="en-US" w:eastAsia="x-none"/>
        </w:rPr>
        <w:t>proposal</w:t>
      </w:r>
      <w:r w:rsidR="006408B1" w:rsidRPr="00522238">
        <w:rPr>
          <w:rFonts w:asciiTheme="majorBidi" w:hAnsiTheme="majorBidi" w:cstheme="majorBidi"/>
          <w:lang w:val="en-US" w:eastAsia="x-none"/>
        </w:rPr>
        <w:t>s</w:t>
      </w:r>
      <w:r w:rsidR="001C2649" w:rsidRPr="00522238">
        <w:rPr>
          <w:rFonts w:asciiTheme="majorBidi" w:hAnsiTheme="majorBidi" w:cstheme="majorBidi"/>
          <w:lang w:val="en-US" w:eastAsia="x-none"/>
        </w:rPr>
        <w:t xml:space="preserve"> have been made regarding </w:t>
      </w:r>
      <w:r w:rsidR="000473E0" w:rsidRPr="00522238">
        <w:rPr>
          <w:rFonts w:asciiTheme="majorBidi" w:hAnsiTheme="majorBidi" w:cstheme="majorBidi"/>
          <w:lang w:val="en-US" w:eastAsia="x-none"/>
        </w:rPr>
        <w:t xml:space="preserve">the </w:t>
      </w:r>
      <w:r w:rsidR="00C10213" w:rsidRPr="00522238">
        <w:rPr>
          <w:rFonts w:asciiTheme="majorBidi" w:hAnsiTheme="majorBidi" w:cstheme="majorBidi"/>
          <w:lang w:val="en-US" w:eastAsia="x-none"/>
        </w:rPr>
        <w:t>random access</w:t>
      </w:r>
      <w:r w:rsidR="00AD1006" w:rsidRPr="00522238">
        <w:rPr>
          <w:rFonts w:asciiTheme="majorBidi" w:hAnsiTheme="majorBidi" w:cstheme="majorBidi"/>
          <w:lang w:val="en-US" w:eastAsia="x-none"/>
        </w:rPr>
        <w:t xml:space="preserve"> </w:t>
      </w:r>
      <w:r w:rsidR="000473E0" w:rsidRPr="00522238">
        <w:rPr>
          <w:rFonts w:asciiTheme="majorBidi" w:hAnsiTheme="majorBidi" w:cstheme="majorBidi"/>
          <w:lang w:val="en-US" w:eastAsia="x-none"/>
        </w:rPr>
        <w:t>design</w:t>
      </w:r>
      <w:r w:rsidR="00C10213" w:rsidRPr="00522238">
        <w:rPr>
          <w:rFonts w:asciiTheme="majorBidi" w:hAnsiTheme="majorBidi" w:cstheme="majorBidi"/>
          <w:lang w:val="en-US" w:eastAsia="x-none"/>
        </w:rPr>
        <w:t xml:space="preserve"> and procedures</w:t>
      </w:r>
      <w:r w:rsidR="009957E0" w:rsidRPr="00522238">
        <w:rPr>
          <w:rFonts w:asciiTheme="majorBidi" w:hAnsiTheme="majorBidi" w:cstheme="majorBidi"/>
          <w:lang w:val="en-US" w:eastAsia="x-none"/>
        </w:rPr>
        <w:t>:</w:t>
      </w:r>
    </w:p>
    <w:p w14:paraId="23EC041E" w14:textId="77777777" w:rsidR="00F77433" w:rsidRPr="00522238" w:rsidRDefault="00F77433" w:rsidP="00F77433">
      <w:pPr>
        <w:jc w:val="both"/>
        <w:rPr>
          <w:b/>
          <w:i/>
          <w:lang w:val="en-US"/>
        </w:rPr>
      </w:pPr>
      <w:r w:rsidRPr="00522238">
        <w:rPr>
          <w:b/>
          <w:i/>
          <w:lang w:val="en-US"/>
        </w:rPr>
        <w:t>Proposal 1:</w:t>
      </w:r>
    </w:p>
    <w:p w14:paraId="733F97CC" w14:textId="6AF4C234" w:rsidR="00AE3750" w:rsidRPr="00AE3750" w:rsidRDefault="00F77433" w:rsidP="00AE3750">
      <w:pPr>
        <w:rPr>
          <w:lang w:val="en-US"/>
        </w:rPr>
      </w:pPr>
      <w:r w:rsidRPr="00522238">
        <w:rPr>
          <w:lang w:val="en-US"/>
        </w:rPr>
        <w:t>*************************************</w:t>
      </w:r>
      <w:r w:rsidR="00AE3750">
        <w:rPr>
          <w:lang w:val="en-US"/>
        </w:rPr>
        <w:t xml:space="preserve"> Start TS 38.211</w:t>
      </w:r>
      <w:r w:rsidRPr="00522238">
        <w:rPr>
          <w:lang w:val="en-US"/>
        </w:rPr>
        <w:t xml:space="preserve"> *******************************************</w:t>
      </w:r>
    </w:p>
    <w:p w14:paraId="46883AAB" w14:textId="77777777" w:rsidR="00AE3750" w:rsidRPr="00522238" w:rsidRDefault="00AE3750" w:rsidP="00F77433">
      <w:pPr>
        <w:rPr>
          <w:lang w:val="en-US"/>
        </w:rPr>
      </w:pPr>
    </w:p>
    <w:p w14:paraId="7022DEDA" w14:textId="77777777" w:rsidR="00F77433" w:rsidRPr="00522238" w:rsidRDefault="00F77433" w:rsidP="00F77433">
      <w:pPr>
        <w:pStyle w:val="Heading4"/>
        <w:rPr>
          <w:lang w:val="en-US"/>
        </w:rPr>
      </w:pPr>
      <w:r w:rsidRPr="00522238">
        <w:rPr>
          <w:lang w:val="en-US"/>
        </w:rPr>
        <w:t>6.3.3.2</w:t>
      </w:r>
      <w:r w:rsidRPr="00522238">
        <w:rPr>
          <w:lang w:val="en-US"/>
        </w:rPr>
        <w:tab/>
        <w:t>Mapping to physical resources</w:t>
      </w:r>
    </w:p>
    <w:p w14:paraId="04CC3813" w14:textId="77777777" w:rsidR="00F77433" w:rsidRPr="00522238" w:rsidRDefault="00F77433" w:rsidP="00F77433">
      <w:pPr>
        <w:jc w:val="both"/>
        <w:rPr>
          <w:lang w:val="en-US"/>
        </w:rPr>
      </w:pPr>
      <w:r w:rsidRPr="00522238">
        <w:rPr>
          <w:lang w:val="en-US"/>
        </w:rPr>
        <w:t>…</w:t>
      </w:r>
    </w:p>
    <w:p w14:paraId="298FF384" w14:textId="77777777" w:rsidR="00F77433" w:rsidRPr="00522238" w:rsidRDefault="00F77433" w:rsidP="00F77433">
      <w:pPr>
        <w:pStyle w:val="TH"/>
        <w:rPr>
          <w:lang w:val="en-US"/>
        </w:rPr>
      </w:pPr>
      <w:r w:rsidRPr="00522238">
        <w:rPr>
          <w:lang w:val="en-US"/>
        </w:rPr>
        <w:lastRenderedPageBreak/>
        <w:t>Table 6.3.3.2-3: Random access configurations for FR1 and unpaired spectrum.</w:t>
      </w:r>
      <w:r w:rsidRPr="00522238">
        <w:rPr>
          <w:b w:val="0"/>
          <w:lang w:val="en-US"/>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F77433" w:rsidRPr="00522238" w14:paraId="124E8C9E" w14:textId="77777777" w:rsidTr="0043736E">
        <w:tc>
          <w:tcPr>
            <w:tcW w:w="1396" w:type="dxa"/>
            <w:shd w:val="clear" w:color="auto" w:fill="auto"/>
          </w:tcPr>
          <w:p w14:paraId="127DD4CA" w14:textId="77777777" w:rsidR="00F77433" w:rsidRPr="00522238" w:rsidRDefault="00F77433" w:rsidP="0043736E">
            <w:pPr>
              <w:pStyle w:val="TAH"/>
              <w:rPr>
                <w:rFonts w:eastAsia="Batang"/>
                <w:lang w:val="en-US"/>
              </w:rPr>
            </w:pPr>
            <w:r w:rsidRPr="00522238">
              <w:rPr>
                <w:rFonts w:eastAsia="Batang"/>
                <w:lang w:val="en-US"/>
              </w:rPr>
              <w:t>PRACH</w:t>
            </w:r>
            <w:r w:rsidRPr="00522238">
              <w:rPr>
                <w:rFonts w:eastAsia="Batang"/>
                <w:lang w:val="en-US"/>
              </w:rPr>
              <w:br/>
              <w:t xml:space="preserve">Configuration </w:t>
            </w:r>
            <w:r w:rsidRPr="00522238">
              <w:rPr>
                <w:rFonts w:eastAsia="Batang"/>
                <w:lang w:val="en-US"/>
              </w:rPr>
              <w:br/>
              <w:t>Index</w:t>
            </w:r>
          </w:p>
        </w:tc>
        <w:tc>
          <w:tcPr>
            <w:tcW w:w="1027" w:type="dxa"/>
            <w:shd w:val="clear" w:color="auto" w:fill="auto"/>
          </w:tcPr>
          <w:p w14:paraId="005907F4" w14:textId="77777777" w:rsidR="00F77433" w:rsidRPr="00522238" w:rsidRDefault="00F77433" w:rsidP="0043736E">
            <w:pPr>
              <w:pStyle w:val="TAH"/>
              <w:rPr>
                <w:rFonts w:eastAsia="Batang"/>
                <w:lang w:val="en-US"/>
              </w:rPr>
            </w:pPr>
            <w:r w:rsidRPr="00522238">
              <w:rPr>
                <w:rFonts w:eastAsia="Batang"/>
                <w:lang w:val="en-US"/>
              </w:rPr>
              <w:t>Preamble format</w:t>
            </w:r>
          </w:p>
        </w:tc>
        <w:tc>
          <w:tcPr>
            <w:tcW w:w="1518" w:type="dxa"/>
            <w:gridSpan w:val="2"/>
            <w:tcBorders>
              <w:bottom w:val="nil"/>
            </w:tcBorders>
            <w:shd w:val="clear" w:color="auto" w:fill="auto"/>
          </w:tcPr>
          <w:p w14:paraId="7292C273" w14:textId="77777777" w:rsidR="00F77433" w:rsidRPr="00522238" w:rsidRDefault="00F77433" w:rsidP="0043736E">
            <w:pPr>
              <w:pStyle w:val="TAH"/>
              <w:rPr>
                <w:rFonts w:eastAsia="Batang"/>
                <w:lang w:val="en-US"/>
              </w:rPr>
            </w:pPr>
            <w:r w:rsidRPr="00522238">
              <w:rPr>
                <w:rFonts w:eastAsia="Batang"/>
                <w:noProof/>
                <w:position w:val="-10"/>
                <w:lang w:val="en-US" w:eastAsia="en-GB"/>
              </w:rPr>
              <w:drawing>
                <wp:inline distT="0" distB="0" distL="0" distR="0" wp14:anchorId="2ED2A308" wp14:editId="61C52F23">
                  <wp:extent cx="826770" cy="1911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shd w:val="clear" w:color="auto" w:fill="auto"/>
          </w:tcPr>
          <w:p w14:paraId="033AB96F" w14:textId="77777777" w:rsidR="00F77433" w:rsidRPr="00522238" w:rsidRDefault="00F77433" w:rsidP="0043736E">
            <w:pPr>
              <w:pStyle w:val="TAH"/>
              <w:rPr>
                <w:rFonts w:eastAsia="Batang"/>
                <w:lang w:val="en-US"/>
              </w:rPr>
            </w:pPr>
            <w:r w:rsidRPr="00522238">
              <w:rPr>
                <w:rFonts w:eastAsia="Batang"/>
                <w:lang w:val="en-US"/>
              </w:rPr>
              <w:t>Subframe number</w:t>
            </w:r>
          </w:p>
        </w:tc>
        <w:tc>
          <w:tcPr>
            <w:tcW w:w="897" w:type="dxa"/>
            <w:shd w:val="clear" w:color="auto" w:fill="auto"/>
          </w:tcPr>
          <w:p w14:paraId="7EE8785D" w14:textId="77777777" w:rsidR="00F77433" w:rsidRPr="00522238" w:rsidRDefault="00F77433" w:rsidP="0043736E">
            <w:pPr>
              <w:pStyle w:val="TAH"/>
              <w:rPr>
                <w:rFonts w:eastAsia="Batang"/>
                <w:lang w:val="en-US"/>
              </w:rPr>
            </w:pPr>
            <w:r w:rsidRPr="00522238">
              <w:rPr>
                <w:rFonts w:eastAsia="Batang"/>
                <w:lang w:val="en-US"/>
              </w:rPr>
              <w:t>Starting symbol</w:t>
            </w:r>
          </w:p>
        </w:tc>
        <w:tc>
          <w:tcPr>
            <w:tcW w:w="1027" w:type="dxa"/>
          </w:tcPr>
          <w:p w14:paraId="375E8BF6" w14:textId="77777777" w:rsidR="00F77433" w:rsidRPr="00522238" w:rsidRDefault="00F77433" w:rsidP="0043736E">
            <w:pPr>
              <w:pStyle w:val="TAH"/>
              <w:rPr>
                <w:rFonts w:eastAsia="Batang"/>
                <w:lang w:val="en-US"/>
              </w:rPr>
            </w:pPr>
            <w:r w:rsidRPr="00522238">
              <w:rPr>
                <w:rFonts w:eastAsia="Batang"/>
                <w:lang w:val="en-US"/>
              </w:rPr>
              <w:t>Number of PRACH slots within a subframe</w:t>
            </w:r>
          </w:p>
        </w:tc>
        <w:tc>
          <w:tcPr>
            <w:tcW w:w="1097" w:type="dxa"/>
          </w:tcPr>
          <w:p w14:paraId="412C36CE" w14:textId="77777777" w:rsidR="00F77433" w:rsidRPr="00522238" w:rsidRDefault="00F77433" w:rsidP="0043736E">
            <w:pPr>
              <w:pStyle w:val="TAH"/>
              <w:rPr>
                <w:rFonts w:eastAsia="Batang"/>
                <w:lang w:val="en-US"/>
              </w:rPr>
            </w:pPr>
            <w:r w:rsidRPr="00522238">
              <w:rPr>
                <w:rFonts w:eastAsia="Batang"/>
                <w:noProof/>
                <w:lang w:val="en-US" w:eastAsia="en-GB"/>
              </w:rPr>
              <w:drawing>
                <wp:inline distT="0" distB="0" distL="0" distR="0" wp14:anchorId="64AE4B9F" wp14:editId="0D9800E9">
                  <wp:extent cx="413385" cy="207010"/>
                  <wp:effectExtent l="0" t="0" r="571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522238">
              <w:rPr>
                <w:rFonts w:eastAsia="Batang"/>
                <w:lang w:val="en-US"/>
              </w:rPr>
              <w:t>,</w:t>
            </w:r>
            <w:r w:rsidRPr="00522238">
              <w:rPr>
                <w:rFonts w:eastAsia="Batang"/>
                <w:lang w:val="en-US"/>
              </w:rPr>
              <w:br/>
              <w:t>number of time-domain PRACH occasions within a PRACH slot</w:t>
            </w:r>
          </w:p>
        </w:tc>
        <w:tc>
          <w:tcPr>
            <w:tcW w:w="936" w:type="dxa"/>
          </w:tcPr>
          <w:p w14:paraId="583F5FE4" w14:textId="77777777" w:rsidR="00F77433" w:rsidRPr="00522238" w:rsidRDefault="00F77433" w:rsidP="0043736E">
            <w:pPr>
              <w:pStyle w:val="TAH"/>
              <w:rPr>
                <w:rFonts w:eastAsia="Batang"/>
                <w:lang w:val="en-US"/>
              </w:rPr>
            </w:pPr>
            <w:r w:rsidRPr="00522238">
              <w:rPr>
                <w:rFonts w:eastAsia="Batang"/>
                <w:noProof/>
                <w:lang w:val="en-US" w:eastAsia="en-GB"/>
              </w:rPr>
              <w:drawing>
                <wp:inline distT="0" distB="0" distL="0" distR="0" wp14:anchorId="1B679E93" wp14:editId="713B1C28">
                  <wp:extent cx="278130" cy="207010"/>
                  <wp:effectExtent l="0" t="0" r="762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522238">
              <w:rPr>
                <w:rFonts w:eastAsia="Batang"/>
                <w:lang w:val="en-US"/>
              </w:rPr>
              <w:t>,</w:t>
            </w:r>
            <w:r w:rsidRPr="00522238">
              <w:rPr>
                <w:rFonts w:eastAsia="Batang"/>
                <w:lang w:val="en-US"/>
              </w:rPr>
              <w:br/>
              <w:t>PRACH duration</w:t>
            </w:r>
          </w:p>
        </w:tc>
      </w:tr>
      <w:tr w:rsidR="00F77433" w:rsidRPr="00522238" w14:paraId="4F653361" w14:textId="77777777" w:rsidTr="0043736E">
        <w:tc>
          <w:tcPr>
            <w:tcW w:w="1396" w:type="dxa"/>
            <w:shd w:val="clear" w:color="auto" w:fill="auto"/>
            <w:vAlign w:val="center"/>
          </w:tcPr>
          <w:p w14:paraId="6A753441" w14:textId="77777777" w:rsidR="00F77433" w:rsidRPr="00522238" w:rsidRDefault="00F77433" w:rsidP="0043736E">
            <w:pPr>
              <w:pStyle w:val="TAC"/>
              <w:rPr>
                <w:rFonts w:eastAsia="Batang"/>
                <w:lang w:val="en-US"/>
              </w:rPr>
            </w:pPr>
            <w:r w:rsidRPr="00522238">
              <w:rPr>
                <w:rFonts w:eastAsia="Batang"/>
                <w:lang w:val="en-US"/>
              </w:rPr>
              <w:t>…</w:t>
            </w:r>
          </w:p>
        </w:tc>
        <w:tc>
          <w:tcPr>
            <w:tcW w:w="1027" w:type="dxa"/>
            <w:shd w:val="clear" w:color="auto" w:fill="auto"/>
          </w:tcPr>
          <w:p w14:paraId="2D629DEC" w14:textId="77777777" w:rsidR="00F77433" w:rsidRPr="00522238" w:rsidRDefault="00F77433" w:rsidP="0043736E">
            <w:pPr>
              <w:pStyle w:val="TAC"/>
              <w:rPr>
                <w:rFonts w:eastAsia="Batang"/>
                <w:lang w:val="en-US"/>
              </w:rPr>
            </w:pPr>
          </w:p>
        </w:tc>
        <w:tc>
          <w:tcPr>
            <w:tcW w:w="828" w:type="dxa"/>
            <w:shd w:val="clear" w:color="auto" w:fill="auto"/>
            <w:vAlign w:val="center"/>
          </w:tcPr>
          <w:p w14:paraId="3B512753" w14:textId="77777777" w:rsidR="00F77433" w:rsidRPr="00522238" w:rsidRDefault="00F77433" w:rsidP="0043736E">
            <w:pPr>
              <w:pStyle w:val="TAC"/>
              <w:rPr>
                <w:rFonts w:eastAsia="Batang"/>
                <w:lang w:val="en-US"/>
              </w:rPr>
            </w:pPr>
          </w:p>
        </w:tc>
        <w:tc>
          <w:tcPr>
            <w:tcW w:w="690" w:type="dxa"/>
            <w:shd w:val="clear" w:color="auto" w:fill="auto"/>
          </w:tcPr>
          <w:p w14:paraId="335E64A8" w14:textId="77777777" w:rsidR="00F77433" w:rsidRPr="00522238" w:rsidRDefault="00F77433" w:rsidP="0043736E">
            <w:pPr>
              <w:pStyle w:val="TAC"/>
              <w:rPr>
                <w:rFonts w:eastAsia="Batang"/>
                <w:lang w:val="en-US"/>
              </w:rPr>
            </w:pPr>
          </w:p>
        </w:tc>
        <w:tc>
          <w:tcPr>
            <w:tcW w:w="2218" w:type="dxa"/>
            <w:shd w:val="clear" w:color="auto" w:fill="auto"/>
            <w:vAlign w:val="center"/>
          </w:tcPr>
          <w:p w14:paraId="47486223" w14:textId="77777777" w:rsidR="00F77433" w:rsidRPr="00522238" w:rsidRDefault="00F77433" w:rsidP="0043736E">
            <w:pPr>
              <w:pStyle w:val="TAC"/>
              <w:rPr>
                <w:rFonts w:eastAsia="Batang"/>
                <w:lang w:val="en-US"/>
              </w:rPr>
            </w:pPr>
          </w:p>
        </w:tc>
        <w:tc>
          <w:tcPr>
            <w:tcW w:w="897" w:type="dxa"/>
            <w:shd w:val="clear" w:color="auto" w:fill="auto"/>
            <w:vAlign w:val="center"/>
          </w:tcPr>
          <w:p w14:paraId="3EE9C224" w14:textId="77777777" w:rsidR="00F77433" w:rsidRPr="00522238" w:rsidRDefault="00F77433" w:rsidP="0043736E">
            <w:pPr>
              <w:pStyle w:val="TAC"/>
              <w:rPr>
                <w:rFonts w:eastAsia="Batang"/>
                <w:lang w:val="en-US"/>
              </w:rPr>
            </w:pPr>
          </w:p>
        </w:tc>
        <w:tc>
          <w:tcPr>
            <w:tcW w:w="1027" w:type="dxa"/>
            <w:vAlign w:val="center"/>
          </w:tcPr>
          <w:p w14:paraId="28C9A85C" w14:textId="77777777" w:rsidR="00F77433" w:rsidRPr="00522238" w:rsidRDefault="00F77433" w:rsidP="0043736E">
            <w:pPr>
              <w:pStyle w:val="TAC"/>
              <w:rPr>
                <w:rFonts w:eastAsia="Batang"/>
                <w:lang w:val="en-US"/>
              </w:rPr>
            </w:pPr>
          </w:p>
        </w:tc>
        <w:tc>
          <w:tcPr>
            <w:tcW w:w="1097" w:type="dxa"/>
            <w:vAlign w:val="center"/>
          </w:tcPr>
          <w:p w14:paraId="5B4C9D9F" w14:textId="77777777" w:rsidR="00F77433" w:rsidRPr="00522238" w:rsidRDefault="00F77433" w:rsidP="0043736E">
            <w:pPr>
              <w:pStyle w:val="TAC"/>
              <w:rPr>
                <w:rFonts w:eastAsia="Batang"/>
                <w:lang w:val="en-US"/>
              </w:rPr>
            </w:pPr>
          </w:p>
        </w:tc>
        <w:tc>
          <w:tcPr>
            <w:tcW w:w="936" w:type="dxa"/>
          </w:tcPr>
          <w:p w14:paraId="2547D28D" w14:textId="77777777" w:rsidR="00F77433" w:rsidRPr="00522238" w:rsidRDefault="00F77433" w:rsidP="0043736E">
            <w:pPr>
              <w:pStyle w:val="TAC"/>
              <w:rPr>
                <w:rFonts w:eastAsia="Batang"/>
                <w:lang w:val="en-US"/>
              </w:rPr>
            </w:pPr>
          </w:p>
        </w:tc>
      </w:tr>
      <w:tr w:rsidR="00F77433" w:rsidRPr="00522238" w14:paraId="2D8D0E48" w14:textId="77777777" w:rsidTr="0043736E">
        <w:tc>
          <w:tcPr>
            <w:tcW w:w="1396" w:type="dxa"/>
            <w:shd w:val="clear" w:color="auto" w:fill="auto"/>
            <w:vAlign w:val="center"/>
          </w:tcPr>
          <w:p w14:paraId="7870E701" w14:textId="77777777" w:rsidR="00F77433" w:rsidRPr="00522238" w:rsidRDefault="00F77433" w:rsidP="0043736E">
            <w:pPr>
              <w:pStyle w:val="TAC"/>
              <w:rPr>
                <w:rFonts w:eastAsia="Batang"/>
                <w:lang w:val="en-US"/>
              </w:rPr>
            </w:pPr>
            <w:r w:rsidRPr="00522238">
              <w:rPr>
                <w:rFonts w:eastAsia="Batang"/>
                <w:lang w:val="en-US"/>
              </w:rPr>
              <w:t>95</w:t>
            </w:r>
          </w:p>
        </w:tc>
        <w:tc>
          <w:tcPr>
            <w:tcW w:w="1027" w:type="dxa"/>
            <w:shd w:val="clear" w:color="auto" w:fill="auto"/>
          </w:tcPr>
          <w:p w14:paraId="1E5AF83E" w14:textId="77777777" w:rsidR="00F77433" w:rsidRPr="00522238" w:rsidRDefault="00F77433" w:rsidP="0043736E">
            <w:pPr>
              <w:pStyle w:val="TAC"/>
              <w:rPr>
                <w:rFonts w:eastAsia="Batang"/>
                <w:lang w:val="en-US"/>
              </w:rPr>
            </w:pPr>
            <w:r w:rsidRPr="00522238">
              <w:rPr>
                <w:rFonts w:eastAsia="Batang"/>
                <w:lang w:val="en-US"/>
              </w:rPr>
              <w:t>A2</w:t>
            </w:r>
          </w:p>
        </w:tc>
        <w:tc>
          <w:tcPr>
            <w:tcW w:w="828" w:type="dxa"/>
            <w:shd w:val="clear" w:color="auto" w:fill="auto"/>
            <w:vAlign w:val="center"/>
          </w:tcPr>
          <w:p w14:paraId="22F22523" w14:textId="77777777" w:rsidR="00F77433" w:rsidRPr="00522238" w:rsidRDefault="00F77433" w:rsidP="0043736E">
            <w:pPr>
              <w:pStyle w:val="TAC"/>
              <w:rPr>
                <w:rFonts w:eastAsia="Batang"/>
                <w:lang w:val="en-US"/>
              </w:rPr>
            </w:pPr>
            <w:r w:rsidRPr="00522238">
              <w:rPr>
                <w:rFonts w:eastAsia="Batang"/>
                <w:strike/>
                <w:color w:val="FF0000"/>
                <w:lang w:val="en-US"/>
              </w:rPr>
              <w:t>16</w:t>
            </w:r>
            <w:r w:rsidRPr="00522238">
              <w:rPr>
                <w:rFonts w:eastAsia="Batang"/>
                <w:color w:val="FF0000"/>
                <w:lang w:val="en-US"/>
              </w:rPr>
              <w:t xml:space="preserve"> </w:t>
            </w:r>
            <w:r w:rsidRPr="00522238">
              <w:rPr>
                <w:rFonts w:eastAsia="Batang"/>
                <w:color w:val="FF0000"/>
                <w:u w:val="single"/>
                <w:lang w:val="en-US"/>
              </w:rPr>
              <w:t>2</w:t>
            </w:r>
          </w:p>
        </w:tc>
        <w:tc>
          <w:tcPr>
            <w:tcW w:w="690" w:type="dxa"/>
            <w:shd w:val="clear" w:color="auto" w:fill="auto"/>
          </w:tcPr>
          <w:p w14:paraId="3E87758C" w14:textId="77777777" w:rsidR="00F77433" w:rsidRPr="00522238" w:rsidRDefault="00F77433" w:rsidP="0043736E">
            <w:pPr>
              <w:pStyle w:val="TAC"/>
              <w:rPr>
                <w:rFonts w:eastAsia="Batang"/>
                <w:lang w:val="en-US"/>
              </w:rPr>
            </w:pPr>
            <w:r w:rsidRPr="00522238">
              <w:rPr>
                <w:rFonts w:eastAsia="Batang"/>
                <w:lang w:val="en-US"/>
              </w:rPr>
              <w:t>1</w:t>
            </w:r>
          </w:p>
        </w:tc>
        <w:tc>
          <w:tcPr>
            <w:tcW w:w="2218" w:type="dxa"/>
            <w:shd w:val="clear" w:color="auto" w:fill="auto"/>
            <w:vAlign w:val="center"/>
          </w:tcPr>
          <w:p w14:paraId="6DB560C9" w14:textId="77777777" w:rsidR="00F77433" w:rsidRPr="00522238" w:rsidRDefault="00F77433" w:rsidP="0043736E">
            <w:pPr>
              <w:pStyle w:val="TAC"/>
              <w:rPr>
                <w:rFonts w:eastAsia="Batang"/>
                <w:lang w:val="en-US"/>
              </w:rPr>
            </w:pPr>
            <w:r w:rsidRPr="00522238">
              <w:rPr>
                <w:rFonts w:eastAsia="Batang"/>
                <w:lang w:val="en-US"/>
              </w:rPr>
              <w:t>2,3,4,7,8,9</w:t>
            </w:r>
          </w:p>
        </w:tc>
        <w:tc>
          <w:tcPr>
            <w:tcW w:w="897" w:type="dxa"/>
            <w:shd w:val="clear" w:color="auto" w:fill="auto"/>
            <w:vAlign w:val="center"/>
          </w:tcPr>
          <w:p w14:paraId="624EF28F" w14:textId="77777777" w:rsidR="00F77433" w:rsidRPr="00522238" w:rsidRDefault="00F77433" w:rsidP="0043736E">
            <w:pPr>
              <w:pStyle w:val="TAC"/>
              <w:rPr>
                <w:rFonts w:eastAsia="Batang"/>
                <w:lang w:val="en-US"/>
              </w:rPr>
            </w:pPr>
            <w:r w:rsidRPr="00522238">
              <w:rPr>
                <w:rFonts w:eastAsia="Batang"/>
                <w:lang w:val="en-US"/>
              </w:rPr>
              <w:t>0</w:t>
            </w:r>
          </w:p>
        </w:tc>
        <w:tc>
          <w:tcPr>
            <w:tcW w:w="1027" w:type="dxa"/>
            <w:vAlign w:val="center"/>
          </w:tcPr>
          <w:p w14:paraId="09BC3563" w14:textId="77777777" w:rsidR="00F77433" w:rsidRPr="00522238" w:rsidRDefault="00F77433" w:rsidP="0043736E">
            <w:pPr>
              <w:pStyle w:val="TAC"/>
              <w:rPr>
                <w:rFonts w:eastAsia="Batang"/>
                <w:lang w:val="en-US"/>
              </w:rPr>
            </w:pPr>
            <w:r w:rsidRPr="00522238">
              <w:rPr>
                <w:rFonts w:eastAsia="Batang"/>
                <w:lang w:val="en-US"/>
              </w:rPr>
              <w:t>1</w:t>
            </w:r>
          </w:p>
        </w:tc>
        <w:tc>
          <w:tcPr>
            <w:tcW w:w="1097" w:type="dxa"/>
            <w:vAlign w:val="center"/>
          </w:tcPr>
          <w:p w14:paraId="1458DDDA" w14:textId="77777777" w:rsidR="00F77433" w:rsidRPr="00522238" w:rsidRDefault="00F77433" w:rsidP="0043736E">
            <w:pPr>
              <w:pStyle w:val="TAC"/>
              <w:rPr>
                <w:rFonts w:eastAsia="Batang"/>
                <w:lang w:val="en-US"/>
              </w:rPr>
            </w:pPr>
            <w:r w:rsidRPr="00522238">
              <w:rPr>
                <w:rFonts w:eastAsia="Batang"/>
                <w:lang w:val="en-US"/>
              </w:rPr>
              <w:t>3</w:t>
            </w:r>
          </w:p>
        </w:tc>
        <w:tc>
          <w:tcPr>
            <w:tcW w:w="936" w:type="dxa"/>
          </w:tcPr>
          <w:p w14:paraId="3043A13A" w14:textId="77777777" w:rsidR="00F77433" w:rsidRPr="00522238" w:rsidRDefault="00F77433" w:rsidP="0043736E">
            <w:pPr>
              <w:pStyle w:val="TAC"/>
              <w:rPr>
                <w:rFonts w:eastAsia="Batang"/>
                <w:lang w:val="en-US"/>
              </w:rPr>
            </w:pPr>
            <w:r w:rsidRPr="00522238">
              <w:rPr>
                <w:rFonts w:eastAsia="Batang"/>
                <w:lang w:val="en-US"/>
              </w:rPr>
              <w:t>4</w:t>
            </w:r>
          </w:p>
        </w:tc>
      </w:tr>
    </w:tbl>
    <w:p w14:paraId="17699C54" w14:textId="77777777" w:rsidR="00F77433" w:rsidRPr="00522238" w:rsidRDefault="00F77433" w:rsidP="00F77433">
      <w:pPr>
        <w:jc w:val="both"/>
        <w:rPr>
          <w:lang w:val="en-US"/>
        </w:rPr>
      </w:pPr>
    </w:p>
    <w:p w14:paraId="499EF085" w14:textId="77777777" w:rsidR="00F77433" w:rsidRPr="00522238" w:rsidRDefault="00F77433" w:rsidP="00F77433">
      <w:pPr>
        <w:jc w:val="both"/>
        <w:rPr>
          <w:lang w:val="en-US"/>
        </w:rPr>
      </w:pPr>
      <w:r w:rsidRPr="00522238">
        <w:rPr>
          <w:lang w:val="en-US"/>
        </w:rPr>
        <w:t>….</w:t>
      </w:r>
    </w:p>
    <w:p w14:paraId="717E0C62" w14:textId="77777777" w:rsidR="00F77433" w:rsidRPr="00522238" w:rsidRDefault="00F77433" w:rsidP="00F77433">
      <w:pPr>
        <w:pStyle w:val="TH"/>
        <w:rPr>
          <w:lang w:val="en-US"/>
        </w:rPr>
      </w:pPr>
      <w:r w:rsidRPr="00522238">
        <w:rPr>
          <w:lang w:val="en-US"/>
        </w:rPr>
        <w:t>Table 6.3.3.2-4: Random access configurations for FR2 and unpaired spectrum.</w:t>
      </w:r>
      <w:r w:rsidRPr="00522238">
        <w:rPr>
          <w:b w:val="0"/>
          <w:lang w:val="en-US"/>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F77433" w:rsidRPr="00522238" w14:paraId="6581E891" w14:textId="77777777" w:rsidTr="0043736E">
        <w:tc>
          <w:tcPr>
            <w:tcW w:w="988" w:type="dxa"/>
            <w:shd w:val="clear" w:color="auto" w:fill="auto"/>
          </w:tcPr>
          <w:p w14:paraId="0BAE054A" w14:textId="77777777" w:rsidR="00F77433" w:rsidRPr="00522238" w:rsidRDefault="00F77433" w:rsidP="0043736E">
            <w:pPr>
              <w:pStyle w:val="TAH"/>
              <w:rPr>
                <w:rFonts w:eastAsia="Batang"/>
                <w:lang w:val="en-US"/>
              </w:rPr>
            </w:pPr>
            <w:r w:rsidRPr="00522238">
              <w:rPr>
                <w:rFonts w:eastAsia="Batang"/>
                <w:lang w:val="en-US"/>
              </w:rPr>
              <w:t>PRACH</w:t>
            </w:r>
            <w:r w:rsidRPr="00522238">
              <w:rPr>
                <w:rFonts w:eastAsia="Batang"/>
                <w:lang w:val="en-US"/>
              </w:rPr>
              <w:br/>
              <w:t xml:space="preserve">Config. </w:t>
            </w:r>
            <w:r w:rsidRPr="00522238">
              <w:rPr>
                <w:rFonts w:eastAsia="Batang"/>
                <w:lang w:val="en-US"/>
              </w:rPr>
              <w:br/>
              <w:t>Index</w:t>
            </w:r>
          </w:p>
        </w:tc>
        <w:tc>
          <w:tcPr>
            <w:tcW w:w="1134" w:type="dxa"/>
            <w:shd w:val="clear" w:color="auto" w:fill="auto"/>
          </w:tcPr>
          <w:p w14:paraId="2E0D9AC3" w14:textId="77777777" w:rsidR="00F77433" w:rsidRPr="00522238" w:rsidRDefault="00F77433" w:rsidP="0043736E">
            <w:pPr>
              <w:pStyle w:val="TAH"/>
              <w:rPr>
                <w:rFonts w:eastAsia="Batang"/>
                <w:lang w:val="en-US"/>
              </w:rPr>
            </w:pPr>
            <w:r w:rsidRPr="00522238">
              <w:rPr>
                <w:rFonts w:eastAsia="Batang"/>
                <w:lang w:val="en-US"/>
              </w:rPr>
              <w:t>Preamble format</w:t>
            </w:r>
          </w:p>
        </w:tc>
        <w:tc>
          <w:tcPr>
            <w:tcW w:w="1559" w:type="dxa"/>
            <w:gridSpan w:val="2"/>
            <w:tcBorders>
              <w:bottom w:val="nil"/>
            </w:tcBorders>
            <w:shd w:val="clear" w:color="auto" w:fill="auto"/>
          </w:tcPr>
          <w:p w14:paraId="5AF6EB21" w14:textId="77777777" w:rsidR="00F77433" w:rsidRPr="00522238" w:rsidRDefault="00F77433" w:rsidP="0043736E">
            <w:pPr>
              <w:pStyle w:val="TAH"/>
              <w:rPr>
                <w:rFonts w:eastAsia="Batang"/>
                <w:lang w:val="en-US"/>
              </w:rPr>
            </w:pPr>
            <w:r w:rsidRPr="00522238">
              <w:rPr>
                <w:rFonts w:eastAsia="Batang"/>
                <w:noProof/>
                <w:lang w:val="en-US" w:eastAsia="en-GB"/>
              </w:rPr>
              <w:drawing>
                <wp:inline distT="0" distB="0" distL="0" distR="0" wp14:anchorId="03B41190" wp14:editId="2E126B80">
                  <wp:extent cx="848995" cy="196215"/>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4DA724FB" w14:textId="77777777" w:rsidR="00F77433" w:rsidRPr="00522238" w:rsidRDefault="00F77433" w:rsidP="0043736E">
            <w:pPr>
              <w:pStyle w:val="TAH"/>
              <w:rPr>
                <w:rFonts w:eastAsia="Batang"/>
                <w:lang w:val="en-US"/>
              </w:rPr>
            </w:pPr>
            <w:r w:rsidRPr="00522238">
              <w:rPr>
                <w:rFonts w:eastAsia="Batang"/>
                <w:lang w:val="en-US"/>
              </w:rPr>
              <w:t>Slot number</w:t>
            </w:r>
          </w:p>
        </w:tc>
        <w:tc>
          <w:tcPr>
            <w:tcW w:w="1020" w:type="dxa"/>
            <w:shd w:val="clear" w:color="auto" w:fill="auto"/>
          </w:tcPr>
          <w:p w14:paraId="2042A2C7" w14:textId="77777777" w:rsidR="00F77433" w:rsidRPr="00522238" w:rsidRDefault="00F77433" w:rsidP="0043736E">
            <w:pPr>
              <w:pStyle w:val="TAH"/>
              <w:rPr>
                <w:rFonts w:eastAsia="Batang"/>
                <w:lang w:val="en-US"/>
              </w:rPr>
            </w:pPr>
            <w:r w:rsidRPr="00522238">
              <w:rPr>
                <w:rFonts w:eastAsia="Batang"/>
                <w:lang w:val="en-US"/>
              </w:rPr>
              <w:t>Starting symbol</w:t>
            </w:r>
          </w:p>
        </w:tc>
        <w:tc>
          <w:tcPr>
            <w:tcW w:w="992" w:type="dxa"/>
          </w:tcPr>
          <w:p w14:paraId="376B6DDB" w14:textId="77777777" w:rsidR="00F77433" w:rsidRPr="00522238" w:rsidRDefault="00F77433" w:rsidP="0043736E">
            <w:pPr>
              <w:pStyle w:val="TAH"/>
              <w:rPr>
                <w:rFonts w:eastAsia="Batang"/>
                <w:lang w:val="en-US"/>
              </w:rPr>
            </w:pPr>
            <w:r w:rsidRPr="00522238">
              <w:rPr>
                <w:rFonts w:eastAsia="Batang"/>
                <w:lang w:val="en-US"/>
              </w:rPr>
              <w:t>Number of PRACH slots within a 60 kHz slot</w:t>
            </w:r>
          </w:p>
        </w:tc>
        <w:tc>
          <w:tcPr>
            <w:tcW w:w="1134" w:type="dxa"/>
          </w:tcPr>
          <w:p w14:paraId="2F6241ED" w14:textId="77777777" w:rsidR="00F77433" w:rsidRPr="00522238" w:rsidRDefault="00F77433" w:rsidP="0043736E">
            <w:pPr>
              <w:pStyle w:val="TAH"/>
              <w:rPr>
                <w:rFonts w:eastAsia="Batang"/>
                <w:lang w:val="en-US"/>
              </w:rPr>
            </w:pPr>
            <w:r w:rsidRPr="00522238">
              <w:rPr>
                <w:rFonts w:eastAsia="Batang"/>
                <w:noProof/>
                <w:lang w:val="en-US" w:eastAsia="en-GB"/>
              </w:rPr>
              <w:drawing>
                <wp:inline distT="0" distB="0" distL="0" distR="0" wp14:anchorId="13B2CB18" wp14:editId="4D261708">
                  <wp:extent cx="391795" cy="19621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522238">
              <w:rPr>
                <w:rFonts w:eastAsia="Batang"/>
                <w:lang w:val="en-US"/>
              </w:rPr>
              <w:t>,</w:t>
            </w:r>
            <w:r w:rsidRPr="00522238">
              <w:rPr>
                <w:rFonts w:eastAsia="Batang"/>
                <w:lang w:val="en-US"/>
              </w:rPr>
              <w:br/>
              <w:t>number of time-domain PRACH occasions within a PRACH slot</w:t>
            </w:r>
          </w:p>
        </w:tc>
        <w:tc>
          <w:tcPr>
            <w:tcW w:w="981" w:type="dxa"/>
          </w:tcPr>
          <w:p w14:paraId="6787F2FE" w14:textId="77777777" w:rsidR="00F77433" w:rsidRPr="00522238" w:rsidRDefault="00F77433" w:rsidP="0043736E">
            <w:pPr>
              <w:pStyle w:val="TAH"/>
              <w:rPr>
                <w:rFonts w:eastAsia="Batang"/>
                <w:lang w:val="en-US"/>
              </w:rPr>
            </w:pPr>
            <w:r w:rsidRPr="00522238">
              <w:rPr>
                <w:rFonts w:eastAsia="Batang"/>
                <w:noProof/>
                <w:lang w:val="en-US" w:eastAsia="en-GB"/>
              </w:rPr>
              <w:drawing>
                <wp:inline distT="0" distB="0" distL="0" distR="0" wp14:anchorId="494E7A67" wp14:editId="62BA9BDB">
                  <wp:extent cx="260985" cy="19621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522238">
              <w:rPr>
                <w:rFonts w:eastAsia="Batang"/>
                <w:lang w:val="en-US"/>
              </w:rPr>
              <w:t>,</w:t>
            </w:r>
            <w:r w:rsidRPr="00522238">
              <w:rPr>
                <w:rFonts w:eastAsia="Batang"/>
                <w:lang w:val="en-US"/>
              </w:rPr>
              <w:br/>
              <w:t>PRACH duration</w:t>
            </w:r>
          </w:p>
        </w:tc>
      </w:tr>
      <w:tr w:rsidR="00F77433" w:rsidRPr="00522238" w14:paraId="3BD31C8E" w14:textId="77777777" w:rsidTr="0043736E">
        <w:tc>
          <w:tcPr>
            <w:tcW w:w="988" w:type="dxa"/>
            <w:shd w:val="clear" w:color="auto" w:fill="auto"/>
            <w:vAlign w:val="center"/>
          </w:tcPr>
          <w:p w14:paraId="43C3EAE7" w14:textId="77777777" w:rsidR="00F77433" w:rsidRPr="00522238" w:rsidRDefault="00F77433" w:rsidP="0043736E">
            <w:pPr>
              <w:pStyle w:val="TAC"/>
              <w:rPr>
                <w:rFonts w:eastAsia="Batang"/>
                <w:lang w:val="en-US"/>
              </w:rPr>
            </w:pPr>
            <w:r w:rsidRPr="00522238">
              <w:rPr>
                <w:rFonts w:eastAsia="Batang"/>
                <w:lang w:val="en-US"/>
              </w:rPr>
              <w:t>…</w:t>
            </w:r>
          </w:p>
        </w:tc>
        <w:tc>
          <w:tcPr>
            <w:tcW w:w="1134" w:type="dxa"/>
            <w:shd w:val="clear" w:color="auto" w:fill="auto"/>
          </w:tcPr>
          <w:p w14:paraId="4E176CCB" w14:textId="77777777" w:rsidR="00F77433" w:rsidRPr="00522238" w:rsidRDefault="00F77433" w:rsidP="0043736E">
            <w:pPr>
              <w:pStyle w:val="TAC"/>
              <w:rPr>
                <w:rFonts w:eastAsia="Batang"/>
                <w:lang w:val="en-US"/>
              </w:rPr>
            </w:pPr>
          </w:p>
        </w:tc>
        <w:tc>
          <w:tcPr>
            <w:tcW w:w="708" w:type="dxa"/>
            <w:shd w:val="clear" w:color="auto" w:fill="auto"/>
          </w:tcPr>
          <w:p w14:paraId="73B58F85" w14:textId="77777777" w:rsidR="00F77433" w:rsidRPr="00522238" w:rsidRDefault="00F77433" w:rsidP="0043736E">
            <w:pPr>
              <w:pStyle w:val="TAC"/>
              <w:rPr>
                <w:lang w:val="en-US"/>
              </w:rPr>
            </w:pPr>
          </w:p>
        </w:tc>
        <w:tc>
          <w:tcPr>
            <w:tcW w:w="851" w:type="dxa"/>
            <w:shd w:val="clear" w:color="auto" w:fill="auto"/>
          </w:tcPr>
          <w:p w14:paraId="174FD11D" w14:textId="77777777" w:rsidR="00F77433" w:rsidRPr="00522238" w:rsidRDefault="00F77433" w:rsidP="0043736E">
            <w:pPr>
              <w:pStyle w:val="TAC"/>
              <w:rPr>
                <w:lang w:val="en-US"/>
              </w:rPr>
            </w:pPr>
          </w:p>
        </w:tc>
        <w:tc>
          <w:tcPr>
            <w:tcW w:w="2524" w:type="dxa"/>
            <w:shd w:val="clear" w:color="auto" w:fill="auto"/>
          </w:tcPr>
          <w:p w14:paraId="6C15F94F" w14:textId="77777777" w:rsidR="00F77433" w:rsidRPr="00522238" w:rsidRDefault="00F77433" w:rsidP="0043736E">
            <w:pPr>
              <w:pStyle w:val="TAC"/>
              <w:rPr>
                <w:lang w:val="en-US"/>
              </w:rPr>
            </w:pPr>
          </w:p>
        </w:tc>
        <w:tc>
          <w:tcPr>
            <w:tcW w:w="1020" w:type="dxa"/>
            <w:shd w:val="clear" w:color="auto" w:fill="auto"/>
          </w:tcPr>
          <w:p w14:paraId="220A393F" w14:textId="77777777" w:rsidR="00F77433" w:rsidRPr="00522238" w:rsidRDefault="00F77433" w:rsidP="0043736E">
            <w:pPr>
              <w:pStyle w:val="TAC"/>
              <w:rPr>
                <w:lang w:val="en-US"/>
              </w:rPr>
            </w:pPr>
          </w:p>
        </w:tc>
        <w:tc>
          <w:tcPr>
            <w:tcW w:w="992" w:type="dxa"/>
          </w:tcPr>
          <w:p w14:paraId="7D42EEF0" w14:textId="77777777" w:rsidR="00F77433" w:rsidRPr="00522238" w:rsidRDefault="00F77433" w:rsidP="0043736E">
            <w:pPr>
              <w:pStyle w:val="TAC"/>
              <w:rPr>
                <w:lang w:val="en-US"/>
              </w:rPr>
            </w:pPr>
          </w:p>
        </w:tc>
        <w:tc>
          <w:tcPr>
            <w:tcW w:w="1134" w:type="dxa"/>
          </w:tcPr>
          <w:p w14:paraId="0BD57137" w14:textId="77777777" w:rsidR="00F77433" w:rsidRPr="00522238" w:rsidRDefault="00F77433" w:rsidP="0043736E">
            <w:pPr>
              <w:pStyle w:val="TAC"/>
              <w:rPr>
                <w:lang w:val="en-US"/>
              </w:rPr>
            </w:pPr>
          </w:p>
        </w:tc>
        <w:tc>
          <w:tcPr>
            <w:tcW w:w="981" w:type="dxa"/>
          </w:tcPr>
          <w:p w14:paraId="1665008F" w14:textId="77777777" w:rsidR="00F77433" w:rsidRPr="00522238" w:rsidRDefault="00F77433" w:rsidP="0043736E">
            <w:pPr>
              <w:pStyle w:val="TAC"/>
              <w:rPr>
                <w:lang w:val="en-US"/>
              </w:rPr>
            </w:pPr>
          </w:p>
        </w:tc>
      </w:tr>
      <w:tr w:rsidR="00F77433" w:rsidRPr="00522238" w14:paraId="1EA4DE26" w14:textId="77777777" w:rsidTr="0043736E">
        <w:tc>
          <w:tcPr>
            <w:tcW w:w="988" w:type="dxa"/>
            <w:shd w:val="clear" w:color="auto" w:fill="auto"/>
            <w:vAlign w:val="center"/>
          </w:tcPr>
          <w:p w14:paraId="2CFB4CAD" w14:textId="77777777" w:rsidR="00F77433" w:rsidRPr="00522238" w:rsidRDefault="00F77433" w:rsidP="0043736E">
            <w:pPr>
              <w:pStyle w:val="TAC"/>
              <w:rPr>
                <w:rFonts w:eastAsia="Batang"/>
                <w:lang w:val="en-US"/>
              </w:rPr>
            </w:pPr>
            <w:r w:rsidRPr="00522238">
              <w:rPr>
                <w:rFonts w:eastAsia="Batang"/>
                <w:lang w:val="en-US"/>
              </w:rPr>
              <w:t>134</w:t>
            </w:r>
          </w:p>
        </w:tc>
        <w:tc>
          <w:tcPr>
            <w:tcW w:w="1134" w:type="dxa"/>
            <w:shd w:val="clear" w:color="auto" w:fill="auto"/>
          </w:tcPr>
          <w:p w14:paraId="3FB96190" w14:textId="77777777" w:rsidR="00F77433" w:rsidRPr="00522238" w:rsidRDefault="00F77433" w:rsidP="0043736E">
            <w:pPr>
              <w:pStyle w:val="TAC"/>
              <w:rPr>
                <w:rFonts w:eastAsia="Batang"/>
                <w:lang w:val="en-US"/>
              </w:rPr>
            </w:pPr>
            <w:r w:rsidRPr="00522238">
              <w:rPr>
                <w:rFonts w:eastAsia="Batang"/>
                <w:lang w:val="en-US"/>
              </w:rPr>
              <w:t>B4</w:t>
            </w:r>
          </w:p>
        </w:tc>
        <w:tc>
          <w:tcPr>
            <w:tcW w:w="708" w:type="dxa"/>
            <w:shd w:val="clear" w:color="auto" w:fill="auto"/>
          </w:tcPr>
          <w:p w14:paraId="45E0AD8D" w14:textId="77777777" w:rsidR="00F77433" w:rsidRPr="00522238" w:rsidRDefault="00F77433" w:rsidP="0043736E">
            <w:pPr>
              <w:pStyle w:val="TAC"/>
              <w:rPr>
                <w:rFonts w:eastAsia="Batang"/>
                <w:lang w:val="en-US"/>
              </w:rPr>
            </w:pPr>
            <w:r w:rsidRPr="00522238">
              <w:rPr>
                <w:lang w:val="en-US"/>
              </w:rPr>
              <w:t>1</w:t>
            </w:r>
          </w:p>
        </w:tc>
        <w:tc>
          <w:tcPr>
            <w:tcW w:w="851" w:type="dxa"/>
            <w:shd w:val="clear" w:color="auto" w:fill="auto"/>
          </w:tcPr>
          <w:p w14:paraId="576EC4B3" w14:textId="77777777" w:rsidR="00F77433" w:rsidRPr="00522238" w:rsidRDefault="00F77433" w:rsidP="0043736E">
            <w:pPr>
              <w:pStyle w:val="TAC"/>
              <w:rPr>
                <w:rFonts w:eastAsia="Batang"/>
                <w:lang w:val="en-US"/>
              </w:rPr>
            </w:pPr>
            <w:r w:rsidRPr="00522238">
              <w:rPr>
                <w:lang w:val="en-US"/>
              </w:rPr>
              <w:t>0</w:t>
            </w:r>
          </w:p>
        </w:tc>
        <w:tc>
          <w:tcPr>
            <w:tcW w:w="2524" w:type="dxa"/>
            <w:shd w:val="clear" w:color="auto" w:fill="auto"/>
          </w:tcPr>
          <w:p w14:paraId="4F7CF5FF" w14:textId="77777777" w:rsidR="00F77433" w:rsidRPr="00522238" w:rsidRDefault="00F77433" w:rsidP="0043736E">
            <w:pPr>
              <w:pStyle w:val="TAC"/>
              <w:rPr>
                <w:rFonts w:eastAsia="Batang"/>
                <w:lang w:val="en-US"/>
              </w:rPr>
            </w:pPr>
            <w:r w:rsidRPr="00522238">
              <w:rPr>
                <w:lang w:val="en-US"/>
              </w:rPr>
              <w:t>3,5,7,9,11,13</w:t>
            </w:r>
          </w:p>
        </w:tc>
        <w:tc>
          <w:tcPr>
            <w:tcW w:w="1020" w:type="dxa"/>
            <w:shd w:val="clear" w:color="auto" w:fill="auto"/>
          </w:tcPr>
          <w:p w14:paraId="07F611DB" w14:textId="77777777" w:rsidR="00F77433" w:rsidRPr="00522238" w:rsidRDefault="00F77433" w:rsidP="0043736E">
            <w:pPr>
              <w:pStyle w:val="TAC"/>
              <w:rPr>
                <w:rFonts w:eastAsia="Batang"/>
                <w:lang w:val="en-US"/>
              </w:rPr>
            </w:pPr>
            <w:r w:rsidRPr="00522238">
              <w:rPr>
                <w:strike/>
                <w:color w:val="FF0000"/>
                <w:lang w:val="en-US"/>
              </w:rPr>
              <w:t>0</w:t>
            </w:r>
            <w:r w:rsidRPr="00522238">
              <w:rPr>
                <w:lang w:val="en-US"/>
              </w:rPr>
              <w:t>2</w:t>
            </w:r>
          </w:p>
        </w:tc>
        <w:tc>
          <w:tcPr>
            <w:tcW w:w="992" w:type="dxa"/>
          </w:tcPr>
          <w:p w14:paraId="0617A659" w14:textId="77777777" w:rsidR="00F77433" w:rsidRPr="00522238" w:rsidRDefault="00F77433" w:rsidP="0043736E">
            <w:pPr>
              <w:pStyle w:val="TAC"/>
              <w:rPr>
                <w:rFonts w:eastAsia="Batang"/>
                <w:lang w:val="en-US"/>
              </w:rPr>
            </w:pPr>
            <w:r w:rsidRPr="00522238">
              <w:rPr>
                <w:lang w:val="en-US"/>
              </w:rPr>
              <w:t>1</w:t>
            </w:r>
          </w:p>
        </w:tc>
        <w:tc>
          <w:tcPr>
            <w:tcW w:w="1134" w:type="dxa"/>
          </w:tcPr>
          <w:p w14:paraId="5455691E" w14:textId="77777777" w:rsidR="00F77433" w:rsidRPr="00522238" w:rsidRDefault="00F77433" w:rsidP="0043736E">
            <w:pPr>
              <w:pStyle w:val="TAC"/>
              <w:rPr>
                <w:rFonts w:eastAsia="Batang"/>
                <w:lang w:val="en-US"/>
              </w:rPr>
            </w:pPr>
            <w:r w:rsidRPr="00522238">
              <w:rPr>
                <w:lang w:val="en-US"/>
              </w:rPr>
              <w:t>1</w:t>
            </w:r>
          </w:p>
        </w:tc>
        <w:tc>
          <w:tcPr>
            <w:tcW w:w="981" w:type="dxa"/>
          </w:tcPr>
          <w:p w14:paraId="6BAE73FF" w14:textId="77777777" w:rsidR="00F77433" w:rsidRPr="00522238" w:rsidRDefault="00F77433" w:rsidP="0043736E">
            <w:pPr>
              <w:pStyle w:val="TAC"/>
              <w:rPr>
                <w:rFonts w:eastAsia="Batang"/>
                <w:lang w:val="en-US"/>
              </w:rPr>
            </w:pPr>
            <w:r w:rsidRPr="00522238">
              <w:rPr>
                <w:lang w:val="en-US"/>
              </w:rPr>
              <w:t>12</w:t>
            </w:r>
          </w:p>
        </w:tc>
      </w:tr>
    </w:tbl>
    <w:p w14:paraId="35EB097C" w14:textId="77777777" w:rsidR="00F77433" w:rsidRPr="00522238" w:rsidRDefault="00F77433" w:rsidP="00F77433">
      <w:pPr>
        <w:jc w:val="both"/>
        <w:rPr>
          <w:lang w:val="en-US"/>
        </w:rPr>
      </w:pPr>
    </w:p>
    <w:p w14:paraId="14D79DEF" w14:textId="77777777" w:rsidR="00F77433" w:rsidRPr="00522238" w:rsidRDefault="00F77433" w:rsidP="00F77433">
      <w:pPr>
        <w:rPr>
          <w:rFonts w:eastAsiaTheme="minorHAnsi"/>
          <w:sz w:val="22"/>
          <w:szCs w:val="22"/>
          <w:lang w:val="en-US"/>
        </w:rPr>
      </w:pPr>
      <w:r w:rsidRPr="00522238">
        <w:rPr>
          <w:rFonts w:eastAsiaTheme="minorHAnsi"/>
          <w:sz w:val="22"/>
          <w:szCs w:val="22"/>
          <w:lang w:val="en-US"/>
        </w:rPr>
        <w:t>*************************** TS 38.211 – End *********************************************</w:t>
      </w:r>
    </w:p>
    <w:p w14:paraId="1A20221C" w14:textId="77777777" w:rsidR="004B5F21" w:rsidRPr="00470496" w:rsidRDefault="004B5F21" w:rsidP="004B5F21">
      <w:pPr>
        <w:rPr>
          <w:b/>
          <w:i/>
          <w:lang w:val="en-US"/>
        </w:rPr>
      </w:pPr>
      <w:r w:rsidRPr="00470496">
        <w:rPr>
          <w:b/>
          <w:i/>
          <w:lang w:val="en-US"/>
        </w:rPr>
        <w:t>Proposal 2:</w:t>
      </w:r>
    </w:p>
    <w:p w14:paraId="5DC945A4" w14:textId="77777777" w:rsidR="004B5F21" w:rsidRPr="00522238" w:rsidRDefault="004B5F21" w:rsidP="004B5F21">
      <w:pPr>
        <w:rPr>
          <w:lang w:val="en-US"/>
        </w:rPr>
      </w:pPr>
      <w:r w:rsidRPr="00522238">
        <w:rPr>
          <w:lang w:val="en-US"/>
        </w:rPr>
        <w:t>************************************* Start TS 38.213 *******************************************</w:t>
      </w:r>
    </w:p>
    <w:p w14:paraId="0D818AA2" w14:textId="77777777" w:rsidR="004B5F21" w:rsidRPr="00522238" w:rsidRDefault="004B5F21" w:rsidP="004B5F21">
      <w:pPr>
        <w:pStyle w:val="Heading2"/>
        <w:ind w:left="850" w:hanging="850"/>
        <w:rPr>
          <w:lang w:val="en-US"/>
        </w:rPr>
      </w:pPr>
      <w:r w:rsidRPr="00522238">
        <w:rPr>
          <w:lang w:val="en-US"/>
        </w:rPr>
        <w:t>8.1</w:t>
      </w:r>
      <w:r w:rsidRPr="00522238">
        <w:rPr>
          <w:lang w:val="en-US"/>
        </w:rPr>
        <w:tab/>
        <w:t>Random access preamble</w:t>
      </w:r>
    </w:p>
    <w:p w14:paraId="3DB02B77" w14:textId="77777777" w:rsidR="004B5F21" w:rsidRPr="00522238" w:rsidRDefault="004B5F21" w:rsidP="004B5F21">
      <w:pPr>
        <w:rPr>
          <w:lang w:val="en-US"/>
        </w:rPr>
      </w:pPr>
      <w:r w:rsidRPr="00522238">
        <w:rPr>
          <w:lang w:val="en-US"/>
        </w:rPr>
        <w:t>…</w:t>
      </w:r>
    </w:p>
    <w:p w14:paraId="2A803A11" w14:textId="77777777" w:rsidR="004B5F21" w:rsidRPr="00522238" w:rsidRDefault="004B5F21" w:rsidP="004B5F21">
      <w:pPr>
        <w:spacing w:after="240"/>
        <w:rPr>
          <w:lang w:val="en-US"/>
        </w:rPr>
      </w:pPr>
      <w:r w:rsidRPr="00522238">
        <w:rPr>
          <w:lang w:val="en-US"/>
        </w:rPr>
        <w:t xml:space="preserve">A UE is provided a number </w:t>
      </w:r>
      <w:r w:rsidRPr="00522238">
        <w:rPr>
          <w:noProof/>
          <w:position w:val="-6"/>
          <w:lang w:val="en-US" w:eastAsia="en-GB"/>
        </w:rPr>
        <w:drawing>
          <wp:inline distT="0" distB="0" distL="0" distR="0" wp14:anchorId="0432B234" wp14:editId="27EB2BD1">
            <wp:extent cx="150495" cy="150495"/>
            <wp:effectExtent l="0" t="0" r="1905"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522238">
        <w:rPr>
          <w:lang w:val="en-US"/>
        </w:rPr>
        <w:t xml:space="preserve"> of SS/PBCH blocks associated with one PRACH occasion and a number </w:t>
      </w:r>
      <w:r w:rsidRPr="00522238">
        <w:rPr>
          <w:noProof/>
          <w:position w:val="-4"/>
          <w:lang w:val="en-US" w:eastAsia="en-GB"/>
        </w:rPr>
        <w:drawing>
          <wp:inline distT="0" distB="0" distL="0" distR="0" wp14:anchorId="03FCA9E0" wp14:editId="0F0DABA7">
            <wp:extent cx="140970" cy="14097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rPr>
          <w:lang w:val="en-US"/>
        </w:rPr>
        <w:t xml:space="preserve"> of contention based preambles per SS/PBCH block </w:t>
      </w:r>
      <w:r w:rsidRPr="00522238">
        <w:rPr>
          <w:color w:val="FF0000"/>
          <w:u w:val="single"/>
          <w:lang w:val="en-US"/>
        </w:rPr>
        <w:t>per PRACH occasion</w:t>
      </w:r>
      <w:r w:rsidRPr="00522238">
        <w:rPr>
          <w:color w:val="FF0000"/>
          <w:lang w:val="en-US"/>
        </w:rPr>
        <w:t xml:space="preserve"> </w:t>
      </w:r>
      <w:r w:rsidRPr="00522238">
        <w:rPr>
          <w:lang w:val="en-US"/>
        </w:rPr>
        <w:t xml:space="preserve">by higher layer parameter </w:t>
      </w:r>
      <w:r w:rsidRPr="00522238">
        <w:rPr>
          <w:i/>
          <w:lang w:val="en-US"/>
        </w:rPr>
        <w:t>ssb-perRACH-OccasionAndCB-PreamblesPerSSB</w:t>
      </w:r>
      <w:r w:rsidRPr="00522238">
        <w:rPr>
          <w:lang w:val="en-US"/>
        </w:rPr>
        <w:t xml:space="preserve">. If </w:t>
      </w:r>
      <w:r w:rsidRPr="00522238">
        <w:rPr>
          <w:noProof/>
          <w:position w:val="-6"/>
          <w:lang w:val="en-US" w:eastAsia="en-GB"/>
        </w:rPr>
        <w:drawing>
          <wp:inline distT="0" distB="0" distL="0" distR="0" wp14:anchorId="1A7EDEC4" wp14:editId="1034C86B">
            <wp:extent cx="321310" cy="150495"/>
            <wp:effectExtent l="0" t="0" r="2540" b="190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rPr>
          <w:lang w:val="en-US"/>
        </w:rPr>
        <w:t xml:space="preserve">, one SS/PBCH block is mapped to </w:t>
      </w:r>
      <w:r w:rsidRPr="00522238">
        <w:rPr>
          <w:noProof/>
          <w:position w:val="-10"/>
          <w:lang w:val="en-US" w:eastAsia="en-GB"/>
        </w:rPr>
        <w:drawing>
          <wp:inline distT="0" distB="0" distL="0" distR="0" wp14:anchorId="53F961B9" wp14:editId="2126E088">
            <wp:extent cx="251460" cy="200660"/>
            <wp:effectExtent l="0" t="0" r="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22238">
        <w:rPr>
          <w:lang w:val="en-US"/>
        </w:rPr>
        <w:t xml:space="preserve"> consecutive PRACH occasions </w:t>
      </w:r>
      <w:r w:rsidRPr="00522238">
        <w:rPr>
          <w:color w:val="FF0000"/>
          <w:u w:val="single"/>
          <w:lang w:val="en-US"/>
        </w:rPr>
        <w:t xml:space="preserve">k, </w:t>
      </w:r>
      <m:oMath>
        <m:r>
          <w:rPr>
            <w:rFonts w:ascii="Cambria Math" w:hAnsi="Cambria Math"/>
            <w:color w:val="FF0000"/>
            <w:u w:val="single"/>
            <w:lang w:val="en-US"/>
          </w:rPr>
          <m:t>0≤k≤</m:t>
        </m:r>
        <m:f>
          <m:fPr>
            <m:ctrlPr>
              <w:rPr>
                <w:rFonts w:ascii="Cambria Math" w:hAnsi="Cambria Math"/>
                <w:i/>
                <w:color w:val="FF0000"/>
                <w:u w:val="single"/>
                <w:lang w:val="en-US"/>
              </w:rPr>
            </m:ctrlPr>
          </m:fPr>
          <m:num>
            <m:r>
              <w:rPr>
                <w:rFonts w:ascii="Cambria Math" w:hAnsi="Cambria Math"/>
                <w:color w:val="FF0000"/>
                <w:u w:val="single"/>
                <w:lang w:val="en-US"/>
              </w:rPr>
              <m:t>1</m:t>
            </m:r>
          </m:num>
          <m:den>
            <m:r>
              <w:rPr>
                <w:rFonts w:ascii="Cambria Math" w:hAnsi="Cambria Math"/>
                <w:color w:val="FF0000"/>
                <w:u w:val="single"/>
                <w:lang w:val="en-US"/>
              </w:rPr>
              <m:t>N</m:t>
            </m:r>
          </m:den>
        </m:f>
        <m:r>
          <w:rPr>
            <w:rFonts w:ascii="Cambria Math" w:hAnsi="Cambria Math"/>
            <w:color w:val="FF0000"/>
            <w:u w:val="single"/>
            <w:lang w:val="en-US"/>
          </w:rPr>
          <m:t>-1</m:t>
        </m:r>
      </m:oMath>
      <w:r w:rsidRPr="00522238">
        <w:rPr>
          <w:color w:val="FF0000"/>
          <w:u w:val="single"/>
          <w:lang w:val="en-US"/>
        </w:rPr>
        <w:t>, with contention based preamble indices k*R to (k+1)*R-1 mapped to PRACH occasion k starting with index 0.</w:t>
      </w:r>
      <w:r w:rsidRPr="00522238">
        <w:rPr>
          <w:lang w:val="en-US"/>
        </w:rPr>
        <w:t xml:space="preserve"> If </w:t>
      </w:r>
      <w:r w:rsidRPr="00522238">
        <w:rPr>
          <w:noProof/>
          <w:position w:val="-6"/>
          <w:lang w:val="en-US" w:eastAsia="en-GB"/>
        </w:rPr>
        <w:drawing>
          <wp:inline distT="0" distB="0" distL="0" distR="0" wp14:anchorId="6B809194" wp14:editId="3E5DC23E">
            <wp:extent cx="321310" cy="150495"/>
            <wp:effectExtent l="0" t="0" r="2540" b="1905"/>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rPr>
          <w:lang w:val="en-US"/>
        </w:rPr>
        <w:t xml:space="preserve">, </w:t>
      </w:r>
      <w:r w:rsidRPr="00522238">
        <w:rPr>
          <w:noProof/>
          <w:position w:val="-4"/>
          <w:lang w:val="en-US" w:eastAsia="en-GB"/>
        </w:rPr>
        <w:drawing>
          <wp:inline distT="0" distB="0" distL="0" distR="0" wp14:anchorId="2DF19885" wp14:editId="2874F18C">
            <wp:extent cx="140970" cy="14097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rPr>
          <w:lang w:val="en-US"/>
        </w:rPr>
        <w:t xml:space="preserve"> contention based preambles with consecutive indexes associated with SS/PBCH block </w:t>
      </w:r>
      <w:r w:rsidRPr="00522238">
        <w:rPr>
          <w:noProof/>
          <w:position w:val="-6"/>
          <w:lang w:val="en-US" w:eastAsia="en-GB"/>
        </w:rPr>
        <w:drawing>
          <wp:inline distT="0" distB="0" distL="0" distR="0" wp14:anchorId="2963496C" wp14:editId="61048B99">
            <wp:extent cx="120650" cy="120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22238">
        <w:rPr>
          <w:lang w:val="en-US"/>
        </w:rPr>
        <w:t xml:space="preserve">, </w:t>
      </w:r>
      <w:r w:rsidRPr="00522238">
        <w:rPr>
          <w:noProof/>
          <w:position w:val="-6"/>
          <w:lang w:val="en-US" w:eastAsia="en-GB"/>
        </w:rPr>
        <w:drawing>
          <wp:inline distT="0" distB="0" distL="0" distR="0" wp14:anchorId="066C64D9" wp14:editId="07657A67">
            <wp:extent cx="683260" cy="160655"/>
            <wp:effectExtent l="0" t="0" r="254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522238">
        <w:rPr>
          <w:lang w:val="en-US"/>
        </w:rPr>
        <w:t xml:space="preserve">, per PRACH occasion start from preamble index </w:t>
      </w:r>
      <w:r w:rsidRPr="00522238">
        <w:rPr>
          <w:noProof/>
          <w:position w:val="-10"/>
          <w:lang w:val="en-US" w:eastAsia="en-GB"/>
        </w:rPr>
        <w:drawing>
          <wp:inline distT="0" distB="0" distL="0" distR="0" wp14:anchorId="5B158347" wp14:editId="635A2E08">
            <wp:extent cx="462280" cy="200660"/>
            <wp:effectExtent l="0" t="0" r="0" b="889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r w:rsidRPr="00522238">
        <w:rPr>
          <w:lang w:val="en-US"/>
        </w:rPr>
        <w:t>. SS/PBCH block indexes are mapped to PRACH occasions in the following order where the parameters are described in [4, TS 38.211].</w:t>
      </w:r>
    </w:p>
    <w:p w14:paraId="14405CBE" w14:textId="77777777" w:rsidR="004B5F21" w:rsidRPr="00522238" w:rsidRDefault="004B5F21" w:rsidP="004B5F21">
      <w:pPr>
        <w:pStyle w:val="B1"/>
        <w:ind w:left="0" w:firstLine="0"/>
        <w:jc w:val="both"/>
        <w:rPr>
          <w:lang w:val="en-US"/>
        </w:rPr>
      </w:pPr>
      <w:r w:rsidRPr="00522238">
        <w:rPr>
          <w:lang w:val="en-US"/>
        </w:rPr>
        <w:t>************************************* End TS 38.213 *******************************************</w:t>
      </w:r>
    </w:p>
    <w:p w14:paraId="4043CF5A" w14:textId="77777777" w:rsidR="00DD4B41" w:rsidRPr="001A36AE" w:rsidRDefault="00DD4B41" w:rsidP="00DD4B41">
      <w:pPr>
        <w:rPr>
          <w:b/>
          <w:i/>
          <w:lang w:val="en-US"/>
        </w:rPr>
      </w:pPr>
      <w:r w:rsidRPr="001A36AE">
        <w:rPr>
          <w:b/>
          <w:i/>
          <w:lang w:val="en-US"/>
        </w:rPr>
        <w:t>Proposal 3:</w:t>
      </w:r>
    </w:p>
    <w:p w14:paraId="047697C6" w14:textId="0965524B" w:rsidR="00DD4B41" w:rsidRPr="00482A56" w:rsidRDefault="00DD4B41" w:rsidP="00DD4B41">
      <w:pPr>
        <w:rPr>
          <w:b/>
          <w:i/>
          <w:lang w:val="en-US"/>
        </w:rPr>
      </w:pPr>
      <w:r w:rsidRPr="00482A56">
        <w:rPr>
          <w:b/>
          <w:i/>
          <w:lang w:val="en-US"/>
        </w:rPr>
        <w:t>Reply to RAN2 LS R1-1808214 (R2-</w:t>
      </w:r>
      <w:r w:rsidRPr="00482A56">
        <w:rPr>
          <w:rFonts w:asciiTheme="majorBidi" w:hAnsiTheme="majorBidi" w:cstheme="majorBidi"/>
          <w:b/>
          <w:i/>
          <w:lang w:val="en-US"/>
        </w:rPr>
        <w:t>1810976) to indicate that option 2 is the preferred option, i.e. add a new field for the compressed SSB bitmap in “</w:t>
      </w:r>
      <w:r w:rsidRPr="007143AE">
        <w:rPr>
          <w:b/>
          <w:i/>
        </w:rPr>
        <w:t>ServingCellConfigCommon</w:t>
      </w:r>
      <w:r w:rsidRPr="00482A56">
        <w:rPr>
          <w:rFonts w:asciiTheme="majorBidi" w:hAnsiTheme="majorBidi" w:cstheme="majorBidi"/>
          <w:b/>
          <w:i/>
          <w:lang w:val="en-US"/>
        </w:rPr>
        <w:t>”</w:t>
      </w:r>
      <w:r w:rsidR="00482A56" w:rsidRPr="00482A56">
        <w:rPr>
          <w:rFonts w:asciiTheme="majorBidi" w:hAnsiTheme="majorBidi" w:cstheme="majorBidi"/>
          <w:b/>
          <w:i/>
          <w:lang w:val="en-US"/>
        </w:rPr>
        <w:t>.</w:t>
      </w:r>
    </w:p>
    <w:p w14:paraId="62AA747D" w14:textId="77777777" w:rsidR="00DD4B41" w:rsidRDefault="00DD4B41" w:rsidP="004B5F21">
      <w:pPr>
        <w:rPr>
          <w:b/>
          <w:i/>
          <w:lang w:val="en-US"/>
        </w:rPr>
      </w:pPr>
    </w:p>
    <w:p w14:paraId="01221A02" w14:textId="427F79CD" w:rsidR="004B5F21" w:rsidRPr="00C77D9A" w:rsidRDefault="00DD4B41" w:rsidP="004B5F21">
      <w:pPr>
        <w:rPr>
          <w:b/>
          <w:i/>
          <w:lang w:val="en-US"/>
        </w:rPr>
      </w:pPr>
      <w:r>
        <w:rPr>
          <w:b/>
          <w:i/>
          <w:lang w:val="en-US"/>
        </w:rPr>
        <w:t>Proposal 4</w:t>
      </w:r>
      <w:r w:rsidR="004B5F21" w:rsidRPr="00C77D9A">
        <w:rPr>
          <w:b/>
          <w:i/>
          <w:lang w:val="en-US"/>
        </w:rPr>
        <w:t>:</w:t>
      </w:r>
    </w:p>
    <w:p w14:paraId="144C6ADD" w14:textId="77777777" w:rsidR="004B5F21" w:rsidRPr="00522238" w:rsidRDefault="004B5F21" w:rsidP="004B5F21">
      <w:pPr>
        <w:rPr>
          <w:lang w:val="en-US"/>
        </w:rPr>
      </w:pPr>
      <w:r w:rsidRPr="00522238">
        <w:rPr>
          <w:lang w:val="en-US"/>
        </w:rPr>
        <w:t>************************************* Start TS 38.213 *******************************************</w:t>
      </w:r>
    </w:p>
    <w:p w14:paraId="52AC533D" w14:textId="77777777" w:rsidR="004B5F21" w:rsidRPr="00522238" w:rsidRDefault="004B5F21" w:rsidP="004B5F21">
      <w:pPr>
        <w:pStyle w:val="Heading2"/>
        <w:ind w:left="850" w:hanging="850"/>
        <w:rPr>
          <w:lang w:val="en-US"/>
        </w:rPr>
      </w:pPr>
      <w:r w:rsidRPr="00522238">
        <w:rPr>
          <w:lang w:val="en-US"/>
        </w:rPr>
        <w:lastRenderedPageBreak/>
        <w:t>8.1</w:t>
      </w:r>
      <w:r w:rsidRPr="00522238">
        <w:rPr>
          <w:lang w:val="en-US"/>
        </w:rPr>
        <w:tab/>
        <w:t>Random access preamble</w:t>
      </w:r>
    </w:p>
    <w:p w14:paraId="38021DEB" w14:textId="77777777" w:rsidR="004B5F21" w:rsidRPr="00522238" w:rsidRDefault="004B5F21" w:rsidP="004B5F21">
      <w:pPr>
        <w:rPr>
          <w:lang w:val="en-US"/>
        </w:rPr>
      </w:pPr>
      <w:r w:rsidRPr="00522238">
        <w:rPr>
          <w:lang w:val="en-US"/>
        </w:rPr>
        <w:t>…</w:t>
      </w:r>
    </w:p>
    <w:p w14:paraId="44429EEE" w14:textId="77777777" w:rsidR="004B5F21" w:rsidRPr="00522238" w:rsidRDefault="004B5F21" w:rsidP="004B5F21">
      <w:pPr>
        <w:rPr>
          <w:lang w:val="en-US"/>
        </w:rPr>
      </w:pPr>
      <w:r w:rsidRPr="00522238">
        <w:rPr>
          <w:lang w:val="en-US"/>
        </w:rPr>
        <w:t xml:space="preserve">An association period, starting from frame 0, for mapping SS/PBCH blocks to PRACH occasions is the smallest value in the set </w:t>
      </w:r>
      <w:r w:rsidRPr="00522238">
        <w:rPr>
          <w:lang w:val="en-US" w:eastAsia="zh-CN"/>
        </w:rPr>
        <w:t>determined by the PRACH configuration period according Table</w:t>
      </w:r>
      <w:r w:rsidRPr="00522238" w:rsidDel="00864605">
        <w:rPr>
          <w:lang w:val="en-US"/>
        </w:rPr>
        <w:t xml:space="preserve"> </w:t>
      </w:r>
      <w:r w:rsidRPr="00522238">
        <w:rPr>
          <w:lang w:val="en-US"/>
        </w:rPr>
        <w:t xml:space="preserve">8.1-1 such that </w:t>
      </w:r>
      <w:r w:rsidRPr="00522238">
        <w:rPr>
          <w:noProof/>
          <w:position w:val="-10"/>
          <w:lang w:val="en-US" w:eastAsia="en-GB"/>
        </w:rPr>
        <w:drawing>
          <wp:inline distT="0" distB="0" distL="0" distR="0" wp14:anchorId="59978E62" wp14:editId="263E2B6E">
            <wp:extent cx="301625" cy="220980"/>
            <wp:effectExtent l="0" t="0" r="3175" b="762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522238">
        <w:rPr>
          <w:lang w:val="en-US"/>
        </w:rPr>
        <w:t xml:space="preserve"> SS/PBCH blocks are mapped at least once to the PRACH occasions within the association period, where a UE obtains </w:t>
      </w:r>
      <w:r w:rsidRPr="00522238">
        <w:rPr>
          <w:noProof/>
          <w:position w:val="-10"/>
          <w:lang w:val="en-US" w:eastAsia="en-GB"/>
        </w:rPr>
        <w:drawing>
          <wp:inline distT="0" distB="0" distL="0" distR="0" wp14:anchorId="3A14EF08" wp14:editId="5022D81A">
            <wp:extent cx="301625" cy="220980"/>
            <wp:effectExtent l="0" t="0" r="3175" b="762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522238">
        <w:rPr>
          <w:lang w:val="en-US"/>
        </w:rPr>
        <w:t xml:space="preserve"> from the value of higher layer parameter </w:t>
      </w:r>
      <w:r w:rsidRPr="00522238">
        <w:rPr>
          <w:i/>
          <w:lang w:val="en-US"/>
        </w:rPr>
        <w:t>ssb-PositionsInBurst</w:t>
      </w:r>
      <w:r w:rsidRPr="00522238">
        <w:rPr>
          <w:lang w:val="en-US"/>
        </w:rPr>
        <w:t xml:space="preserve"> in </w:t>
      </w:r>
      <w:r w:rsidRPr="00522238">
        <w:rPr>
          <w:i/>
          <w:lang w:val="en-US"/>
        </w:rPr>
        <w:t>SystemInformationBlockType1</w:t>
      </w:r>
      <w:r w:rsidRPr="00522238">
        <w:rPr>
          <w:i/>
          <w:color w:val="FF0000"/>
          <w:u w:val="single"/>
          <w:lang w:val="en-US"/>
        </w:rPr>
        <w:t>,</w:t>
      </w:r>
      <w:r w:rsidRPr="00522238">
        <w:rPr>
          <w:color w:val="FF0000"/>
          <w:u w:val="single"/>
          <w:lang w:val="en-US"/>
        </w:rPr>
        <w:t xml:space="preserve"> if available, else from the value of higher layer parameter ssb-PositionsInBurst</w:t>
      </w:r>
      <w:r w:rsidRPr="00522238">
        <w:rPr>
          <w:strike/>
          <w:color w:val="FF0000"/>
          <w:lang w:val="en-US"/>
        </w:rPr>
        <w:t xml:space="preserve"> and/or</w:t>
      </w:r>
      <w:r w:rsidRPr="00522238">
        <w:rPr>
          <w:color w:val="FF0000"/>
          <w:lang w:val="en-US"/>
        </w:rPr>
        <w:t xml:space="preserve"> </w:t>
      </w:r>
      <w:r w:rsidRPr="00522238">
        <w:rPr>
          <w:lang w:val="en-US"/>
        </w:rPr>
        <w:t xml:space="preserve">in </w:t>
      </w:r>
      <w:r w:rsidRPr="00522238">
        <w:rPr>
          <w:i/>
          <w:lang w:val="en-US"/>
        </w:rPr>
        <w:t>ServingCellConfigCommon</w:t>
      </w:r>
      <w:r w:rsidRPr="00522238">
        <w:rPr>
          <w:lang w:val="en-US"/>
        </w:rPr>
        <w:t xml:space="preserve">.  </w:t>
      </w:r>
    </w:p>
    <w:p w14:paraId="4AD7F324" w14:textId="77777777" w:rsidR="004B5F21" w:rsidRPr="00522238" w:rsidRDefault="004B5F21" w:rsidP="004B5F21">
      <w:pPr>
        <w:pStyle w:val="B1"/>
        <w:ind w:left="0" w:firstLine="0"/>
        <w:jc w:val="both"/>
        <w:rPr>
          <w:lang w:val="en-US"/>
        </w:rPr>
      </w:pPr>
      <w:r w:rsidRPr="00522238">
        <w:rPr>
          <w:lang w:val="en-US"/>
        </w:rPr>
        <w:t>************************************* End TS 38.213 *******************************************</w:t>
      </w:r>
    </w:p>
    <w:p w14:paraId="25170201" w14:textId="0DB8CB12" w:rsidR="004B5F21" w:rsidRPr="00522238" w:rsidRDefault="00482A56" w:rsidP="004B5F21">
      <w:pPr>
        <w:rPr>
          <w:b/>
          <w:i/>
          <w:lang w:val="en-US" w:eastAsia="x-none"/>
        </w:rPr>
      </w:pPr>
      <w:r>
        <w:rPr>
          <w:b/>
          <w:i/>
          <w:lang w:val="en-US" w:eastAsia="x-none"/>
        </w:rPr>
        <w:t>Proposal 5</w:t>
      </w:r>
      <w:r w:rsidR="004B5F21" w:rsidRPr="00522238">
        <w:rPr>
          <w:b/>
          <w:i/>
          <w:lang w:val="en-US" w:eastAsia="x-none"/>
        </w:rPr>
        <w:t>:</w:t>
      </w:r>
    </w:p>
    <w:p w14:paraId="7EB4940F" w14:textId="77777777" w:rsidR="004B5F21" w:rsidRPr="00522238" w:rsidRDefault="004B5F21" w:rsidP="004B5F21">
      <w:pPr>
        <w:rPr>
          <w:lang w:val="en-US"/>
        </w:rPr>
      </w:pPr>
      <w:r w:rsidRPr="00522238">
        <w:rPr>
          <w:lang w:val="en-US"/>
        </w:rPr>
        <w:t>************************************* Start TS 38.213 *******************************************</w:t>
      </w:r>
    </w:p>
    <w:p w14:paraId="70A11063" w14:textId="77777777" w:rsidR="004B5F21" w:rsidRPr="00522238" w:rsidRDefault="004B5F21" w:rsidP="004B5F21">
      <w:pPr>
        <w:pStyle w:val="Heading2"/>
        <w:ind w:left="850" w:hanging="850"/>
        <w:rPr>
          <w:lang w:val="en-US"/>
        </w:rPr>
      </w:pPr>
      <w:r w:rsidRPr="00522238">
        <w:rPr>
          <w:lang w:val="en-US"/>
        </w:rPr>
        <w:t>8.1</w:t>
      </w:r>
      <w:r w:rsidRPr="00522238">
        <w:rPr>
          <w:lang w:val="en-US"/>
        </w:rPr>
        <w:tab/>
        <w:t>Random access preamble</w:t>
      </w:r>
    </w:p>
    <w:p w14:paraId="6DFE996D" w14:textId="77777777" w:rsidR="004B5F21" w:rsidRPr="00522238" w:rsidRDefault="004B5F21" w:rsidP="004B5F21">
      <w:pPr>
        <w:rPr>
          <w:lang w:val="en-US"/>
        </w:rPr>
      </w:pPr>
      <w:r w:rsidRPr="00522238">
        <w:rPr>
          <w:lang w:val="en-US"/>
        </w:rPr>
        <w:t xml:space="preserve">Physical random access procedure is triggered upon request of a PRACH transmission by higher layers or by a PDCCH order. A configuration by higher layers for a PRACH transmission includes the following: </w:t>
      </w:r>
    </w:p>
    <w:p w14:paraId="5B50E75A" w14:textId="77777777" w:rsidR="004B5F21" w:rsidRPr="00522238" w:rsidRDefault="004B5F21" w:rsidP="004B5F21">
      <w:pPr>
        <w:pStyle w:val="B1"/>
        <w:rPr>
          <w:lang w:val="en-US"/>
        </w:rPr>
      </w:pPr>
      <w:r w:rsidRPr="00522238">
        <w:rPr>
          <w:lang w:val="en-US"/>
        </w:rPr>
        <w:t>-</w:t>
      </w:r>
      <w:r w:rsidRPr="00522238">
        <w:rPr>
          <w:lang w:val="en-US"/>
        </w:rPr>
        <w:tab/>
        <w:t xml:space="preserve">A configuration for PRACH transmission [4, TS 38.211]. </w:t>
      </w:r>
    </w:p>
    <w:p w14:paraId="49C8522B" w14:textId="77777777" w:rsidR="004B5F21" w:rsidRPr="00522238" w:rsidRDefault="004B5F21" w:rsidP="004B5F21">
      <w:pPr>
        <w:pStyle w:val="B1"/>
        <w:rPr>
          <w:lang w:val="en-US"/>
        </w:rPr>
      </w:pPr>
      <w:r w:rsidRPr="00522238">
        <w:rPr>
          <w:lang w:val="en-US"/>
        </w:rPr>
        <w:t>-</w:t>
      </w:r>
      <w:r w:rsidRPr="00522238">
        <w:rPr>
          <w:lang w:val="en-US"/>
        </w:rPr>
        <w:tab/>
        <w:t xml:space="preserve">A preamble index, a preamble subcarrier spacing, </w:t>
      </w:r>
      <w:r w:rsidRPr="00522238">
        <w:rPr>
          <w:position w:val="-12"/>
          <w:lang w:val="en-US"/>
        </w:rPr>
        <w:object w:dxaOrig="880" w:dyaOrig="320" w14:anchorId="0D142B1A">
          <v:shape id="_x0000_i1035" type="#_x0000_t75" style="width:44.3pt;height:16pt" o:ole="">
            <v:imagedata r:id="rId25" o:title=""/>
          </v:shape>
          <o:OLEObject Type="Embed" ProgID="Equation.3" ShapeID="_x0000_i1035" DrawAspect="Content" ObjectID="_1595351359" r:id="rId52"/>
        </w:object>
      </w:r>
      <w:r w:rsidRPr="00522238">
        <w:rPr>
          <w:lang w:val="en-US"/>
        </w:rPr>
        <w:t xml:space="preserve">, a corresponding RA-RNTI, and a PRACH resource. </w:t>
      </w:r>
    </w:p>
    <w:p w14:paraId="250519BC" w14:textId="77777777" w:rsidR="004B5F21" w:rsidRPr="00522238" w:rsidRDefault="004B5F21" w:rsidP="004B5F21">
      <w:pPr>
        <w:pStyle w:val="B1"/>
        <w:rPr>
          <w:color w:val="FF0000"/>
          <w:u w:val="single"/>
          <w:lang w:val="en-US"/>
        </w:rPr>
      </w:pPr>
      <w:r w:rsidRPr="00522238">
        <w:rPr>
          <w:color w:val="FF0000"/>
          <w:u w:val="single"/>
          <w:lang w:val="en-US"/>
        </w:rPr>
        <w:t>-  A threshold, RSRP-ThresholdSUL, based on the RSRP to select the SUL carrier or the normal UL carrier.</w:t>
      </w:r>
    </w:p>
    <w:p w14:paraId="4FB8FA2B" w14:textId="77777777" w:rsidR="004B5F21" w:rsidRPr="00522238" w:rsidRDefault="004B5F21" w:rsidP="004B5F21">
      <w:pPr>
        <w:pStyle w:val="B1"/>
        <w:ind w:left="284" w:firstLine="0"/>
        <w:jc w:val="both"/>
        <w:rPr>
          <w:lang w:val="en-US"/>
        </w:rPr>
      </w:pPr>
      <w:r w:rsidRPr="00522238">
        <w:rPr>
          <w:color w:val="FF0000"/>
          <w:u w:val="single"/>
          <w:lang w:val="en-US"/>
        </w:rPr>
        <w:t>The UE measures the RSRP on the DL carrier where the UE receives the RMSI, the UE selects the SUL carrier for initial access if and only if the RSRP measured is lower than the threshold RSRP-ThresholdSUL</w:t>
      </w:r>
      <w:r w:rsidRPr="00522238">
        <w:rPr>
          <w:lang w:val="en-US"/>
        </w:rPr>
        <w:t xml:space="preserve">. A preamble is transmitted using the selected PRACH format with transmission power </w:t>
      </w:r>
      <w:r w:rsidRPr="00522238">
        <w:rPr>
          <w:position w:val="-12"/>
          <w:lang w:val="en-US"/>
        </w:rPr>
        <w:object w:dxaOrig="1120" w:dyaOrig="320" w14:anchorId="59C63CCA">
          <v:shape id="_x0000_i1036" type="#_x0000_t75" style="width:56pt;height:16pt" o:ole="">
            <v:imagedata r:id="rId27" o:title=""/>
          </v:shape>
          <o:OLEObject Type="Embed" ProgID="Equation.3" ShapeID="_x0000_i1036" DrawAspect="Content" ObjectID="_1595351360" r:id="rId53"/>
        </w:object>
      </w:r>
      <w:r w:rsidRPr="00522238">
        <w:rPr>
          <w:lang w:val="en-US"/>
        </w:rPr>
        <w:t>,</w:t>
      </w:r>
      <w:r w:rsidRPr="00522238">
        <w:rPr>
          <w:vertAlign w:val="subscript"/>
          <w:lang w:val="en-US"/>
        </w:rPr>
        <w:t xml:space="preserve"> </w:t>
      </w:r>
      <w:r w:rsidRPr="00522238">
        <w:rPr>
          <w:lang w:val="en-US"/>
        </w:rPr>
        <w:t>as described in Subclause 7.4, on the indicated PRACH resource.</w:t>
      </w:r>
    </w:p>
    <w:p w14:paraId="0662184B" w14:textId="77777777" w:rsidR="004B5F21" w:rsidRPr="00522238" w:rsidRDefault="004B5F21" w:rsidP="004B5F21">
      <w:pPr>
        <w:pStyle w:val="B1"/>
        <w:ind w:left="284" w:firstLine="0"/>
        <w:jc w:val="both"/>
        <w:rPr>
          <w:lang w:val="en-US"/>
        </w:rPr>
      </w:pPr>
      <w:r w:rsidRPr="00522238">
        <w:rPr>
          <w:lang w:val="en-US"/>
        </w:rPr>
        <w:t>************************************* End TS 38.213 *******************************************</w:t>
      </w:r>
    </w:p>
    <w:p w14:paraId="0A90602E" w14:textId="77777777" w:rsidR="00482A56" w:rsidRPr="00522238" w:rsidRDefault="00482A56" w:rsidP="00482A56">
      <w:pPr>
        <w:rPr>
          <w:rFonts w:eastAsiaTheme="minorHAnsi"/>
          <w:b/>
          <w:i/>
          <w:sz w:val="22"/>
          <w:szCs w:val="22"/>
          <w:lang w:val="en-US"/>
        </w:rPr>
      </w:pPr>
      <w:r>
        <w:rPr>
          <w:rFonts w:eastAsiaTheme="minorHAnsi"/>
          <w:b/>
          <w:i/>
          <w:sz w:val="22"/>
          <w:szCs w:val="22"/>
          <w:lang w:val="en-US"/>
        </w:rPr>
        <w:t>Proposal 6</w:t>
      </w:r>
      <w:r w:rsidRPr="00522238">
        <w:rPr>
          <w:rFonts w:eastAsiaTheme="minorHAnsi"/>
          <w:b/>
          <w:i/>
          <w:sz w:val="22"/>
          <w:szCs w:val="22"/>
          <w:lang w:val="en-US"/>
        </w:rPr>
        <w:t>:</w:t>
      </w:r>
    </w:p>
    <w:p w14:paraId="5FC6726A" w14:textId="77777777" w:rsidR="00482A56" w:rsidRPr="00522238" w:rsidRDefault="00482A56" w:rsidP="00482A56">
      <w:pPr>
        <w:rPr>
          <w:rFonts w:eastAsiaTheme="minorHAnsi"/>
          <w:sz w:val="22"/>
          <w:szCs w:val="22"/>
          <w:lang w:val="en-US"/>
        </w:rPr>
      </w:pPr>
      <w:r w:rsidRPr="00522238">
        <w:rPr>
          <w:rFonts w:eastAsiaTheme="minorHAnsi"/>
          <w:sz w:val="22"/>
          <w:szCs w:val="22"/>
          <w:lang w:val="en-US"/>
        </w:rPr>
        <w:t>*************************** TS 38.213 – Start *********************************************</w:t>
      </w:r>
    </w:p>
    <w:p w14:paraId="5B204511" w14:textId="77777777" w:rsidR="00482A56" w:rsidRPr="00522238" w:rsidRDefault="00482A56" w:rsidP="00482A56">
      <w:pPr>
        <w:pStyle w:val="Heading2"/>
        <w:ind w:left="850" w:hanging="850"/>
        <w:rPr>
          <w:lang w:val="en-US"/>
        </w:rPr>
      </w:pPr>
      <w:r w:rsidRPr="00522238">
        <w:rPr>
          <w:lang w:val="en-US"/>
        </w:rPr>
        <w:t>8.3</w:t>
      </w:r>
      <w:r w:rsidRPr="00522238">
        <w:rPr>
          <w:lang w:val="en-US"/>
        </w:rPr>
        <w:tab/>
        <w:t>Msg3 PUSCH</w:t>
      </w:r>
    </w:p>
    <w:p w14:paraId="000680FC" w14:textId="77777777" w:rsidR="00482A56" w:rsidRPr="00522238" w:rsidRDefault="00482A56" w:rsidP="00482A56">
      <w:pPr>
        <w:rPr>
          <w:rFonts w:eastAsiaTheme="minorHAnsi"/>
          <w:sz w:val="22"/>
          <w:szCs w:val="22"/>
          <w:lang w:val="en-US"/>
        </w:rPr>
      </w:pPr>
      <w:r w:rsidRPr="00522238">
        <w:rPr>
          <w:rFonts w:eastAsiaTheme="minorHAnsi"/>
          <w:sz w:val="22"/>
          <w:szCs w:val="22"/>
          <w:lang w:val="en-US"/>
        </w:rPr>
        <w:t>…</w:t>
      </w:r>
    </w:p>
    <w:p w14:paraId="148EF4ED" w14:textId="77777777" w:rsidR="00482A56" w:rsidRPr="00522238" w:rsidRDefault="00482A56" w:rsidP="00482A56">
      <w:pPr>
        <w:rPr>
          <w:lang w:val="en-US"/>
        </w:rPr>
      </w:pPr>
      <w:r w:rsidRPr="007E3150">
        <w:rPr>
          <w:strike/>
          <w:color w:val="FF0000"/>
          <w:lang w:val="en-US"/>
        </w:rPr>
        <w:t>An UL BWP, as described in Subclause 12 and in [4, TS 38.211], for</w:t>
      </w:r>
      <w:r>
        <w:rPr>
          <w:strike/>
          <w:color w:val="FF0000"/>
          <w:lang w:val="en-US"/>
        </w:rPr>
        <w:t xml:space="preserve"> </w:t>
      </w:r>
      <w:r w:rsidRPr="002E5678">
        <w:rPr>
          <w:color w:val="FF0000"/>
          <w:lang w:val="en-US"/>
        </w:rPr>
        <w:t>When the active BWP</w:t>
      </w:r>
      <w:r>
        <w:rPr>
          <w:color w:val="FF0000"/>
          <w:lang w:val="en-US"/>
        </w:rPr>
        <w:t xml:space="preserve"> is the initial BWP, or when the active BWP has not been configured with PRACH resources, or the active BWP is a superset of the initial UL BWP,</w:t>
      </w:r>
      <w:r w:rsidRPr="002E5678">
        <w:rPr>
          <w:lang w:val="en-US"/>
        </w:rPr>
        <w:t xml:space="preserve"> </w:t>
      </w:r>
      <w:r w:rsidRPr="00522238">
        <w:rPr>
          <w:lang w:val="en-US"/>
        </w:rPr>
        <w:t xml:space="preserve">Msg3 PUSCH transmission is </w:t>
      </w:r>
      <w:r w:rsidRPr="007E3150">
        <w:rPr>
          <w:strike/>
          <w:color w:val="FF0000"/>
          <w:lang w:val="en-US"/>
        </w:rPr>
        <w:t>indicated by higher layers.</w:t>
      </w:r>
      <w:r w:rsidRPr="00522238">
        <w:rPr>
          <w:lang w:val="en-US"/>
        </w:rPr>
        <w:t xml:space="preserve"> </w:t>
      </w:r>
      <w:r w:rsidRPr="00522238">
        <w:rPr>
          <w:color w:val="FF0000"/>
          <w:u w:val="single"/>
          <w:lang w:val="en-US"/>
        </w:rPr>
        <w:t>confined within the initial active UL BWP</w:t>
      </w:r>
      <w:r>
        <w:rPr>
          <w:color w:val="FF0000"/>
          <w:u w:val="single"/>
          <w:lang w:val="en-US"/>
        </w:rPr>
        <w:t>. Otherwise, when the active BWP part has been configured with PRACH resources, and is not a superset of the initial UL BWP, Msg3 PUSCH transmission is confined with the active BWP.</w:t>
      </w:r>
    </w:p>
    <w:p w14:paraId="4B56F679" w14:textId="77777777" w:rsidR="00482A56" w:rsidRPr="00522238" w:rsidRDefault="00482A56" w:rsidP="00482A56">
      <w:pPr>
        <w:rPr>
          <w:rFonts w:eastAsiaTheme="minorHAnsi"/>
          <w:sz w:val="22"/>
          <w:szCs w:val="22"/>
          <w:lang w:val="en-US"/>
        </w:rPr>
      </w:pPr>
      <w:r w:rsidRPr="00522238">
        <w:rPr>
          <w:rFonts w:eastAsiaTheme="minorHAnsi"/>
          <w:sz w:val="22"/>
          <w:szCs w:val="22"/>
          <w:lang w:val="en-US"/>
        </w:rPr>
        <w:t>*************************** TS 38.213 – End *********************************************</w:t>
      </w:r>
    </w:p>
    <w:p w14:paraId="57CCC557" w14:textId="77777777" w:rsidR="008F646C" w:rsidRPr="00207FCA" w:rsidRDefault="008F646C" w:rsidP="008F646C">
      <w:pPr>
        <w:rPr>
          <w:rFonts w:eastAsiaTheme="minorHAnsi"/>
          <w:b/>
          <w:i/>
          <w:sz w:val="22"/>
          <w:szCs w:val="22"/>
          <w:lang w:val="en-US"/>
        </w:rPr>
      </w:pPr>
      <w:r>
        <w:rPr>
          <w:rFonts w:eastAsiaTheme="minorHAnsi"/>
          <w:b/>
          <w:i/>
          <w:sz w:val="22"/>
          <w:szCs w:val="22"/>
          <w:lang w:val="en-US"/>
        </w:rPr>
        <w:t>Proposal 7</w:t>
      </w:r>
      <w:r w:rsidRPr="00207FCA">
        <w:rPr>
          <w:rFonts w:eastAsiaTheme="minorHAnsi"/>
          <w:b/>
          <w:i/>
          <w:sz w:val="22"/>
          <w:szCs w:val="22"/>
          <w:lang w:val="en-US"/>
        </w:rPr>
        <w:t>:</w:t>
      </w:r>
    </w:p>
    <w:p w14:paraId="65BB763E" w14:textId="77777777" w:rsidR="008F646C" w:rsidRPr="00522238" w:rsidRDefault="008F646C" w:rsidP="008F646C">
      <w:pPr>
        <w:rPr>
          <w:rFonts w:eastAsiaTheme="minorHAnsi"/>
          <w:sz w:val="22"/>
          <w:szCs w:val="22"/>
          <w:lang w:val="en-US"/>
        </w:rPr>
      </w:pPr>
      <w:r w:rsidRPr="00522238">
        <w:rPr>
          <w:rFonts w:eastAsiaTheme="minorHAnsi"/>
          <w:sz w:val="22"/>
          <w:szCs w:val="22"/>
          <w:lang w:val="en-US"/>
        </w:rPr>
        <w:t>*************************** TS 38.213 – Start *********************************************</w:t>
      </w:r>
    </w:p>
    <w:p w14:paraId="63B407FB" w14:textId="77777777" w:rsidR="008F646C" w:rsidRPr="00522238" w:rsidRDefault="008F646C" w:rsidP="008F646C">
      <w:pPr>
        <w:pStyle w:val="Heading2"/>
        <w:ind w:left="850" w:hanging="850"/>
        <w:rPr>
          <w:lang w:val="en-US"/>
        </w:rPr>
      </w:pPr>
      <w:r w:rsidRPr="00522238">
        <w:rPr>
          <w:lang w:val="en-US"/>
        </w:rPr>
        <w:t>8.3</w:t>
      </w:r>
      <w:r w:rsidRPr="00522238">
        <w:rPr>
          <w:lang w:val="en-US"/>
        </w:rPr>
        <w:tab/>
        <w:t>Msg3 PUSCH</w:t>
      </w:r>
    </w:p>
    <w:p w14:paraId="0CA311C3" w14:textId="77777777" w:rsidR="008F646C" w:rsidRPr="00522238" w:rsidRDefault="008F646C" w:rsidP="008F646C">
      <w:pPr>
        <w:rPr>
          <w:rFonts w:eastAsiaTheme="minorHAnsi"/>
          <w:sz w:val="22"/>
          <w:szCs w:val="22"/>
          <w:lang w:val="en-US"/>
        </w:rPr>
      </w:pPr>
      <w:r w:rsidRPr="00522238">
        <w:rPr>
          <w:rFonts w:eastAsiaTheme="minorHAnsi"/>
          <w:sz w:val="22"/>
          <w:szCs w:val="22"/>
          <w:lang w:val="en-US"/>
        </w:rPr>
        <w:t>…</w:t>
      </w:r>
    </w:p>
    <w:p w14:paraId="66ED16B1" w14:textId="77777777" w:rsidR="008F646C" w:rsidRDefault="008F646C" w:rsidP="008F646C">
      <w:pPr>
        <w:pStyle w:val="B1"/>
        <w:ind w:left="0" w:firstLine="0"/>
        <w:rPr>
          <w:color w:val="FF0000"/>
          <w:u w:val="single"/>
          <w:lang w:val="en-US"/>
        </w:rPr>
      </w:pPr>
      <w:r w:rsidRPr="00522238">
        <w:rPr>
          <w:color w:val="FF0000"/>
          <w:u w:val="single"/>
          <w:lang w:val="en-US"/>
        </w:rPr>
        <w:t>The Msg3 PUSCH frequency resource allocation field is interpreted as follows:</w:t>
      </w:r>
    </w:p>
    <w:p w14:paraId="308C6EA0" w14:textId="77777777" w:rsidR="008F646C" w:rsidRDefault="008F646C" w:rsidP="008F646C">
      <w:pPr>
        <w:pStyle w:val="B1"/>
        <w:ind w:left="0" w:firstLine="0"/>
        <w:rPr>
          <w:color w:val="FF0000"/>
          <w:u w:val="single"/>
          <w:lang w:val="en-US"/>
        </w:rPr>
      </w:pPr>
      <w:r>
        <w:rPr>
          <w:color w:val="FF0000"/>
          <w:u w:val="single"/>
          <w:lang w:val="en-US"/>
        </w:rPr>
        <w:t>If msg3 PUSCH is confined within the initial UL BWP</w:t>
      </w:r>
    </w:p>
    <w:p w14:paraId="167CC04D" w14:textId="77777777" w:rsidR="008F646C" w:rsidRDefault="008F646C" w:rsidP="008F646C">
      <w:pPr>
        <w:pStyle w:val="B1"/>
        <w:ind w:left="284" w:firstLine="0"/>
        <w:rPr>
          <w:color w:val="FF0000"/>
          <w:u w:val="single"/>
          <w:lang w:val="en-US"/>
        </w:rPr>
      </w:pPr>
      <w:r>
        <w:rPr>
          <w:color w:val="FF0000"/>
          <w:u w:val="single"/>
          <w:lang w:val="en-US"/>
        </w:rPr>
        <w:lastRenderedPageBreak/>
        <w:t xml:space="preserve">Let </w:t>
      </w:r>
      <m:oMath>
        <m:sSubSup>
          <m:sSubSupPr>
            <m:ctrlPr>
              <w:rPr>
                <w:rFonts w:ascii="Cambria Math" w:eastAsiaTheme="minorHAnsi" w:hAnsi="Cambria Math"/>
                <w:i/>
                <w:color w:val="FF0000"/>
                <w:sz w:val="22"/>
                <w:szCs w:val="22"/>
                <w:lang w:val="en-US"/>
              </w:rPr>
            </m:ctrlPr>
          </m:sSubSupPr>
          <m:e>
            <m:r>
              <w:rPr>
                <w:rFonts w:ascii="Cambria Math" w:eastAsiaTheme="minorHAnsi" w:hAnsi="Cambria Math"/>
                <w:color w:val="FF0000"/>
                <w:sz w:val="22"/>
                <w:szCs w:val="22"/>
                <w:lang w:val="en-US"/>
              </w:rPr>
              <m:t>N</m:t>
            </m:r>
          </m:e>
          <m:sub>
            <m:r>
              <m:rPr>
                <m:sty m:val="p"/>
              </m:rPr>
              <w:rPr>
                <w:rFonts w:ascii="Cambria Math" w:eastAsiaTheme="minorHAnsi" w:hAnsi="Cambria Math"/>
                <w:color w:val="FF0000"/>
                <w:sz w:val="22"/>
                <w:szCs w:val="22"/>
                <w:lang w:val="en-US"/>
              </w:rPr>
              <m:t>BWP</m:t>
            </m:r>
          </m:sub>
          <m:sup>
            <m:r>
              <m:rPr>
                <m:sty m:val="p"/>
              </m:rPr>
              <w:rPr>
                <w:rFonts w:ascii="Cambria Math" w:eastAsiaTheme="minorHAnsi" w:hAnsi="Cambria Math"/>
                <w:color w:val="FF0000"/>
                <w:sz w:val="22"/>
                <w:szCs w:val="22"/>
                <w:lang w:val="en-US"/>
              </w:rPr>
              <m:t>size</m:t>
            </m:r>
          </m:sup>
        </m:sSubSup>
      </m:oMath>
      <w:r w:rsidRPr="00512CE8">
        <w:rPr>
          <w:color w:val="FF0000"/>
          <w:sz w:val="22"/>
          <w:szCs w:val="22"/>
          <w:lang w:val="en-US"/>
        </w:rPr>
        <w:t xml:space="preserve"> </w:t>
      </w:r>
      <w:r w:rsidRPr="00512CE8">
        <w:rPr>
          <w:color w:val="FF0000"/>
          <w:u w:val="single"/>
          <w:lang w:val="en-US"/>
        </w:rPr>
        <w:t xml:space="preserve">be the </w:t>
      </w:r>
      <w:r>
        <w:rPr>
          <w:color w:val="FF0000"/>
          <w:u w:val="single"/>
          <w:lang w:val="en-US"/>
        </w:rPr>
        <w:t>size of the initial UL BWP</w:t>
      </w:r>
      <w:r w:rsidRPr="00512CE8">
        <w:rPr>
          <w:color w:val="FF0000"/>
          <w:u w:val="single"/>
          <w:lang w:val="en-US"/>
        </w:rPr>
        <w:t>. The resource allocation is relative to the first</w:t>
      </w:r>
      <w:r>
        <w:rPr>
          <w:color w:val="FF0000"/>
          <w:u w:val="single"/>
          <w:lang w:val="en-US"/>
        </w:rPr>
        <w:t xml:space="preserve"> PRB of the initial UL BWP</w:t>
      </w:r>
      <w:r w:rsidRPr="00512CE8">
        <w:rPr>
          <w:color w:val="FF0000"/>
          <w:u w:val="single"/>
          <w:lang w:val="en-US"/>
        </w:rPr>
        <w:t>.</w:t>
      </w:r>
    </w:p>
    <w:p w14:paraId="4AEA0B16" w14:textId="77777777" w:rsidR="008F646C" w:rsidRDefault="008F646C" w:rsidP="008F646C">
      <w:pPr>
        <w:pStyle w:val="B1"/>
        <w:ind w:left="0" w:firstLine="0"/>
        <w:rPr>
          <w:color w:val="FF0000"/>
          <w:u w:val="single"/>
          <w:lang w:val="en-US"/>
        </w:rPr>
      </w:pPr>
      <w:r>
        <w:rPr>
          <w:color w:val="FF0000"/>
          <w:u w:val="single"/>
          <w:lang w:val="en-US"/>
        </w:rPr>
        <w:t>else when mssg3 PUSCH is confined with an active BWP</w:t>
      </w:r>
    </w:p>
    <w:p w14:paraId="0FB81EEA" w14:textId="77777777" w:rsidR="008F646C" w:rsidRDefault="008F646C" w:rsidP="008F646C">
      <w:pPr>
        <w:pStyle w:val="B1"/>
        <w:ind w:left="284" w:firstLine="0"/>
        <w:rPr>
          <w:color w:val="FF0000"/>
          <w:u w:val="single"/>
          <w:lang w:val="en-US"/>
        </w:rPr>
      </w:pPr>
      <w:r>
        <w:rPr>
          <w:color w:val="FF0000"/>
          <w:u w:val="single"/>
          <w:lang w:val="en-US"/>
        </w:rPr>
        <w:t xml:space="preserve">Let </w:t>
      </w:r>
      <m:oMath>
        <m:sSubSup>
          <m:sSubSupPr>
            <m:ctrlPr>
              <w:rPr>
                <w:rFonts w:ascii="Cambria Math" w:eastAsiaTheme="minorHAnsi" w:hAnsi="Cambria Math"/>
                <w:i/>
                <w:color w:val="FF0000"/>
                <w:sz w:val="22"/>
                <w:szCs w:val="22"/>
                <w:lang w:val="en-US"/>
              </w:rPr>
            </m:ctrlPr>
          </m:sSubSupPr>
          <m:e>
            <m:r>
              <w:rPr>
                <w:rFonts w:ascii="Cambria Math" w:eastAsiaTheme="minorHAnsi" w:hAnsi="Cambria Math"/>
                <w:color w:val="FF0000"/>
                <w:sz w:val="22"/>
                <w:szCs w:val="22"/>
                <w:lang w:val="en-US"/>
              </w:rPr>
              <m:t>N</m:t>
            </m:r>
          </m:e>
          <m:sub>
            <m:r>
              <m:rPr>
                <m:sty m:val="p"/>
              </m:rPr>
              <w:rPr>
                <w:rFonts w:ascii="Cambria Math" w:eastAsiaTheme="minorHAnsi" w:hAnsi="Cambria Math"/>
                <w:color w:val="FF0000"/>
                <w:sz w:val="22"/>
                <w:szCs w:val="22"/>
                <w:lang w:val="en-US"/>
              </w:rPr>
              <m:t>BWP</m:t>
            </m:r>
          </m:sub>
          <m:sup>
            <m:r>
              <m:rPr>
                <m:sty m:val="p"/>
              </m:rPr>
              <w:rPr>
                <w:rFonts w:ascii="Cambria Math" w:eastAsiaTheme="minorHAnsi" w:hAnsi="Cambria Math"/>
                <w:color w:val="FF0000"/>
                <w:sz w:val="22"/>
                <w:szCs w:val="22"/>
                <w:lang w:val="en-US"/>
              </w:rPr>
              <m:t>size</m:t>
            </m:r>
          </m:sup>
        </m:sSubSup>
      </m:oMath>
      <w:r w:rsidRPr="00512CE8">
        <w:rPr>
          <w:color w:val="FF0000"/>
          <w:sz w:val="22"/>
          <w:szCs w:val="22"/>
          <w:lang w:val="en-US"/>
        </w:rPr>
        <w:t xml:space="preserve"> </w:t>
      </w:r>
      <w:r w:rsidRPr="00512CE8">
        <w:rPr>
          <w:color w:val="FF0000"/>
          <w:u w:val="single"/>
          <w:lang w:val="en-US"/>
        </w:rPr>
        <w:t xml:space="preserve">be the </w:t>
      </w:r>
      <w:r>
        <w:rPr>
          <w:color w:val="FF0000"/>
          <w:u w:val="single"/>
          <w:lang w:val="en-US"/>
        </w:rPr>
        <w:t>size of the active UL BWP</w:t>
      </w:r>
      <w:r w:rsidRPr="00512CE8">
        <w:rPr>
          <w:color w:val="FF0000"/>
          <w:u w:val="single"/>
          <w:lang w:val="en-US"/>
        </w:rPr>
        <w:t>. The resource allocation is relative to the first</w:t>
      </w:r>
      <w:r>
        <w:rPr>
          <w:color w:val="FF0000"/>
          <w:u w:val="single"/>
          <w:lang w:val="en-US"/>
        </w:rPr>
        <w:t xml:space="preserve"> PRB of the active UL BWP</w:t>
      </w:r>
      <w:r w:rsidRPr="00512CE8">
        <w:rPr>
          <w:color w:val="FF0000"/>
          <w:u w:val="single"/>
          <w:lang w:val="en-US"/>
        </w:rPr>
        <w:t>.</w:t>
      </w:r>
    </w:p>
    <w:p w14:paraId="2586BB45" w14:textId="77777777" w:rsidR="008F646C" w:rsidRPr="00522238" w:rsidRDefault="008F646C" w:rsidP="008F646C">
      <w:pPr>
        <w:pStyle w:val="B1"/>
        <w:ind w:left="0" w:firstLine="0"/>
        <w:rPr>
          <w:color w:val="FF0000"/>
          <w:u w:val="single"/>
          <w:lang w:val="en-US"/>
        </w:rPr>
      </w:pPr>
      <w:r>
        <w:rPr>
          <w:color w:val="FF0000"/>
          <w:u w:val="single"/>
          <w:lang w:val="en-US"/>
        </w:rPr>
        <w:t>end if</w:t>
      </w:r>
    </w:p>
    <w:p w14:paraId="3CCB0BC0" w14:textId="77777777" w:rsidR="008F646C" w:rsidRPr="00522238" w:rsidRDefault="008F646C" w:rsidP="008F646C">
      <w:pPr>
        <w:rPr>
          <w:color w:val="FF0000"/>
          <w:u w:val="single"/>
          <w:lang w:val="en-US"/>
        </w:rPr>
      </w:pPr>
      <w:r w:rsidRPr="00522238">
        <w:rPr>
          <w:color w:val="FF0000"/>
          <w:u w:val="single"/>
          <w:lang w:val="en-US"/>
        </w:rPr>
        <w:t xml:space="preserve">if </w:t>
      </w:r>
      <m:oMath>
        <m:sSubSup>
          <m:sSubSupPr>
            <m:ctrlPr>
              <w:rPr>
                <w:rFonts w:ascii="Cambria Math" w:eastAsiaTheme="minorHAnsi" w:hAnsi="Cambria Math"/>
                <w:i/>
                <w:color w:val="FF0000"/>
                <w:sz w:val="22"/>
                <w:szCs w:val="22"/>
                <w:lang w:val="en-US"/>
              </w:rPr>
            </m:ctrlPr>
          </m:sSubSupPr>
          <m:e>
            <m:r>
              <w:rPr>
                <w:rFonts w:ascii="Cambria Math" w:eastAsiaTheme="minorHAnsi" w:hAnsi="Cambria Math"/>
                <w:color w:val="FF0000"/>
                <w:sz w:val="22"/>
                <w:szCs w:val="22"/>
                <w:lang w:val="en-US"/>
              </w:rPr>
              <m:t>N</m:t>
            </m:r>
          </m:e>
          <m:sub>
            <m:r>
              <m:rPr>
                <m:sty m:val="p"/>
              </m:rPr>
              <w:rPr>
                <w:rFonts w:ascii="Cambria Math" w:eastAsiaTheme="minorHAnsi" w:hAnsi="Cambria Math"/>
                <w:color w:val="FF0000"/>
                <w:sz w:val="22"/>
                <w:szCs w:val="22"/>
                <w:lang w:val="en-US"/>
              </w:rPr>
              <m:t>BWP</m:t>
            </m:r>
          </m:sub>
          <m:sup>
            <m:r>
              <m:rPr>
                <m:sty m:val="p"/>
              </m:rPr>
              <w:rPr>
                <w:rFonts w:ascii="Cambria Math" w:eastAsiaTheme="minorHAnsi" w:hAnsi="Cambria Math"/>
                <w:color w:val="FF0000"/>
                <w:sz w:val="22"/>
                <w:szCs w:val="22"/>
                <w:lang w:val="en-US"/>
              </w:rPr>
              <m:t>size</m:t>
            </m:r>
          </m:sup>
        </m:sSubSup>
        <m:r>
          <w:rPr>
            <w:rFonts w:ascii="Cambria Math" w:hAnsi="Cambria Math"/>
            <w:color w:val="FF0000"/>
            <w:u w:val="single"/>
            <w:lang w:val="en-US"/>
          </w:rPr>
          <m:t>≤180</m:t>
        </m:r>
      </m:oMath>
    </w:p>
    <w:p w14:paraId="548E9BBE" w14:textId="77777777" w:rsidR="008F646C" w:rsidRPr="00522238" w:rsidRDefault="008F646C" w:rsidP="008F646C">
      <w:pPr>
        <w:ind w:left="284"/>
        <w:rPr>
          <w:color w:val="FF0000"/>
          <w:u w:val="single"/>
          <w:lang w:val="en-US"/>
        </w:rPr>
      </w:pPr>
      <w:r w:rsidRPr="00522238">
        <w:rPr>
          <w:color w:val="FF0000"/>
          <w:u w:val="single"/>
          <w:lang w:val="en-US"/>
        </w:rPr>
        <w:t xml:space="preserve">Truncate the fixed size resource block assignment to its </w:t>
      </w:r>
      <w:r w:rsidRPr="00522238">
        <w:rPr>
          <w:i/>
          <w:color w:val="FF0000"/>
          <w:u w:val="single"/>
          <w:lang w:val="en-US"/>
        </w:rPr>
        <w:t>b</w:t>
      </w:r>
      <w:r w:rsidRPr="00522238">
        <w:rPr>
          <w:color w:val="FF0000"/>
          <w:u w:val="single"/>
          <w:lang w:val="en-US"/>
        </w:rPr>
        <w:t xml:space="preserve"> least significant bits, where </w:t>
      </w:r>
      <m:oMath>
        <m:r>
          <w:rPr>
            <w:rFonts w:ascii="Cambria Math" w:hAnsi="Cambria Math"/>
            <w:color w:val="FF0000"/>
            <w:lang w:val="en-US"/>
          </w:rPr>
          <m:t>b=</m:t>
        </m:r>
        <m:d>
          <m:dPr>
            <m:begChr m:val="⌈"/>
            <m:endChr m:val="⌉"/>
            <m:ctrlPr>
              <w:rPr>
                <w:rFonts w:ascii="Cambria Math" w:hAnsi="Cambria Math"/>
                <w:i/>
                <w:color w:val="FF0000"/>
                <w:lang w:val="en-US"/>
              </w:rPr>
            </m:ctrlPr>
          </m:dPr>
          <m:e>
            <m:sSub>
              <m:sSubPr>
                <m:ctrlPr>
                  <w:rPr>
                    <w:rFonts w:ascii="Cambria Math" w:hAnsi="Cambria Math"/>
                    <w:i/>
                    <w:color w:val="FF0000"/>
                    <w:lang w:val="en-US"/>
                  </w:rPr>
                </m:ctrlPr>
              </m:sSubPr>
              <m:e>
                <m:r>
                  <m:rPr>
                    <m:sty m:val="p"/>
                  </m:rPr>
                  <w:rPr>
                    <w:rFonts w:ascii="Cambria Math" w:hAnsi="Cambria Math"/>
                    <w:color w:val="FF0000"/>
                    <w:lang w:val="en-US"/>
                  </w:rPr>
                  <m:t>log</m:t>
                </m:r>
              </m:e>
              <m:sub>
                <m:r>
                  <w:rPr>
                    <w:rFonts w:ascii="Cambria Math" w:hAnsi="Cambria Math"/>
                    <w:color w:val="FF0000"/>
                    <w:lang w:val="en-US"/>
                  </w:rPr>
                  <m:t>2</m:t>
                </m:r>
              </m:sub>
            </m:sSub>
            <m:d>
              <m:dPr>
                <m:ctrlPr>
                  <w:rPr>
                    <w:rFonts w:ascii="Cambria Math" w:hAnsi="Cambria Math"/>
                    <w:i/>
                    <w:color w:val="FF0000"/>
                    <w:lang w:val="en-US"/>
                  </w:rPr>
                </m:ctrlPr>
              </m:dPr>
              <m:e>
                <m:sSubSup>
                  <m:sSubSupPr>
                    <m:ctrlPr>
                      <w:rPr>
                        <w:rFonts w:ascii="Cambria Math" w:eastAsiaTheme="minorHAnsi" w:hAnsi="Cambria Math"/>
                        <w:i/>
                        <w:color w:val="FF0000"/>
                        <w:sz w:val="22"/>
                        <w:szCs w:val="22"/>
                        <w:lang w:val="en-US"/>
                      </w:rPr>
                    </m:ctrlPr>
                  </m:sSubSupPr>
                  <m:e>
                    <m:r>
                      <w:rPr>
                        <w:rFonts w:ascii="Cambria Math" w:eastAsiaTheme="minorHAnsi" w:hAnsi="Cambria Math"/>
                        <w:color w:val="FF0000"/>
                        <w:sz w:val="22"/>
                        <w:szCs w:val="22"/>
                        <w:lang w:val="en-US"/>
                      </w:rPr>
                      <m:t>N</m:t>
                    </m:r>
                  </m:e>
                  <m:sub>
                    <m:r>
                      <m:rPr>
                        <m:sty m:val="p"/>
                      </m:rPr>
                      <w:rPr>
                        <w:rFonts w:ascii="Cambria Math" w:eastAsiaTheme="minorHAnsi" w:hAnsi="Cambria Math"/>
                        <w:color w:val="FF0000"/>
                        <w:sz w:val="22"/>
                        <w:szCs w:val="22"/>
                        <w:lang w:val="en-US"/>
                      </w:rPr>
                      <m:t>BWP</m:t>
                    </m:r>
                  </m:sub>
                  <m:sup>
                    <m:r>
                      <m:rPr>
                        <m:sty m:val="p"/>
                      </m:rPr>
                      <w:rPr>
                        <w:rFonts w:ascii="Cambria Math" w:eastAsiaTheme="minorHAnsi" w:hAnsi="Cambria Math"/>
                        <w:color w:val="FF0000"/>
                        <w:sz w:val="22"/>
                        <w:szCs w:val="22"/>
                        <w:lang w:val="en-US"/>
                      </w:rPr>
                      <m:t>size</m:t>
                    </m:r>
                  </m:sup>
                </m:sSubSup>
                <m:d>
                  <m:dPr>
                    <m:ctrlPr>
                      <w:rPr>
                        <w:rFonts w:ascii="Cambria Math" w:eastAsiaTheme="minorHAnsi" w:hAnsi="Cambria Math"/>
                        <w:i/>
                        <w:color w:val="FF0000"/>
                        <w:sz w:val="22"/>
                        <w:szCs w:val="22"/>
                        <w:lang w:val="en-US"/>
                      </w:rPr>
                    </m:ctrlPr>
                  </m:dPr>
                  <m:e>
                    <m:sSubSup>
                      <m:sSubSupPr>
                        <m:ctrlPr>
                          <w:rPr>
                            <w:rFonts w:ascii="Cambria Math" w:eastAsiaTheme="minorHAnsi" w:hAnsi="Cambria Math"/>
                            <w:i/>
                            <w:color w:val="FF0000"/>
                            <w:sz w:val="22"/>
                            <w:szCs w:val="22"/>
                            <w:lang w:val="en-US"/>
                          </w:rPr>
                        </m:ctrlPr>
                      </m:sSubSupPr>
                      <m:e>
                        <m:r>
                          <w:rPr>
                            <w:rFonts w:ascii="Cambria Math" w:eastAsiaTheme="minorHAnsi" w:hAnsi="Cambria Math"/>
                            <w:color w:val="FF0000"/>
                            <w:sz w:val="22"/>
                            <w:szCs w:val="22"/>
                            <w:lang w:val="en-US"/>
                          </w:rPr>
                          <m:t>N</m:t>
                        </m:r>
                      </m:e>
                      <m:sub>
                        <m:r>
                          <m:rPr>
                            <m:sty m:val="p"/>
                          </m:rPr>
                          <w:rPr>
                            <w:rFonts w:ascii="Cambria Math" w:eastAsiaTheme="minorHAnsi" w:hAnsi="Cambria Math"/>
                            <w:color w:val="FF0000"/>
                            <w:sz w:val="22"/>
                            <w:szCs w:val="22"/>
                            <w:lang w:val="en-US"/>
                          </w:rPr>
                          <m:t>BWP</m:t>
                        </m:r>
                      </m:sub>
                      <m:sup>
                        <m:r>
                          <m:rPr>
                            <m:sty m:val="p"/>
                          </m:rPr>
                          <w:rPr>
                            <w:rFonts w:ascii="Cambria Math" w:eastAsiaTheme="minorHAnsi" w:hAnsi="Cambria Math"/>
                            <w:color w:val="FF0000"/>
                            <w:sz w:val="22"/>
                            <w:szCs w:val="22"/>
                            <w:lang w:val="en-US"/>
                          </w:rPr>
                          <m:t>size</m:t>
                        </m:r>
                      </m:sup>
                    </m:sSubSup>
                    <m:r>
                      <w:rPr>
                        <w:rFonts w:ascii="Cambria Math" w:eastAsiaTheme="minorHAnsi" w:hAnsi="Cambria Math"/>
                        <w:color w:val="FF0000"/>
                        <w:sz w:val="22"/>
                        <w:szCs w:val="22"/>
                        <w:lang w:val="en-US"/>
                      </w:rPr>
                      <m:t>+1</m:t>
                    </m:r>
                  </m:e>
                </m:d>
                <m:r>
                  <w:rPr>
                    <w:rFonts w:ascii="Cambria Math" w:eastAsiaTheme="minorHAnsi" w:hAnsi="Cambria Math"/>
                    <w:color w:val="FF0000"/>
                    <w:sz w:val="22"/>
                    <w:szCs w:val="22"/>
                    <w:lang w:val="en-US"/>
                  </w:rPr>
                  <m:t>/2</m:t>
                </m:r>
              </m:e>
            </m:d>
          </m:e>
        </m:d>
      </m:oMath>
      <w:r w:rsidRPr="00522238">
        <w:rPr>
          <w:color w:val="FF0000"/>
          <w:u w:val="single"/>
          <w:lang w:val="en-US"/>
        </w:rPr>
        <w:t>, and interpret the truncated resource block assignment according to the rules for a regular DCI format 0</w:t>
      </w:r>
      <w:r>
        <w:rPr>
          <w:color w:val="FF0000"/>
          <w:u w:val="single"/>
          <w:lang w:val="en-US"/>
        </w:rPr>
        <w:t>.</w:t>
      </w:r>
    </w:p>
    <w:p w14:paraId="7DF99D70" w14:textId="77777777" w:rsidR="008F646C" w:rsidRPr="00522238" w:rsidRDefault="008F646C" w:rsidP="008F646C">
      <w:pPr>
        <w:rPr>
          <w:color w:val="FF0000"/>
          <w:u w:val="single"/>
          <w:lang w:val="en-US"/>
        </w:rPr>
      </w:pPr>
      <w:r w:rsidRPr="00522238">
        <w:rPr>
          <w:color w:val="FF0000"/>
          <w:u w:val="single"/>
          <w:lang w:val="en-US"/>
        </w:rPr>
        <w:t xml:space="preserve">else </w:t>
      </w:r>
    </w:p>
    <w:p w14:paraId="6C19D496" w14:textId="77777777" w:rsidR="008F646C" w:rsidRPr="00522238" w:rsidRDefault="008F646C" w:rsidP="008F646C">
      <w:pPr>
        <w:ind w:left="284"/>
        <w:rPr>
          <w:color w:val="FF0000"/>
          <w:u w:val="single"/>
          <w:lang w:val="en-US"/>
        </w:rPr>
      </w:pPr>
      <w:r w:rsidRPr="00522238">
        <w:rPr>
          <w:color w:val="FF0000"/>
          <w:u w:val="single"/>
          <w:lang w:val="en-US"/>
        </w:rPr>
        <w:t xml:space="preserve">Insert </w:t>
      </w:r>
      <w:r w:rsidRPr="00522238">
        <w:rPr>
          <w:i/>
          <w:color w:val="FF0000"/>
          <w:u w:val="single"/>
          <w:lang w:val="en-US"/>
        </w:rPr>
        <w:t>b</w:t>
      </w:r>
      <w:r w:rsidRPr="00522238">
        <w:rPr>
          <w:color w:val="FF0000"/>
          <w:u w:val="single"/>
          <w:lang w:val="en-US"/>
        </w:rPr>
        <w:t xml:space="preserve"> most significant bits with value set to '0' after the </w:t>
      </w:r>
      <w:r w:rsidRPr="00522238">
        <w:rPr>
          <w:i/>
          <w:color w:val="FF0000"/>
          <w:u w:val="single"/>
          <w:lang w:val="en-US"/>
        </w:rPr>
        <w:t>N</w:t>
      </w:r>
      <w:r w:rsidRPr="00522238">
        <w:rPr>
          <w:i/>
          <w:color w:val="FF0000"/>
          <w:u w:val="single"/>
          <w:vertAlign w:val="subscript"/>
          <w:lang w:val="en-US"/>
        </w:rPr>
        <w:t>UL_hop</w:t>
      </w:r>
      <w:r w:rsidRPr="00522238">
        <w:rPr>
          <w:color w:val="FF0000"/>
          <w:u w:val="single"/>
          <w:lang w:val="en-US"/>
        </w:rPr>
        <w:t xml:space="preserve"> hopping bits in the fixed size resource block assignment, where the number of hopping bits </w:t>
      </w:r>
      <w:r w:rsidRPr="00522238">
        <w:rPr>
          <w:i/>
          <w:color w:val="FF0000"/>
          <w:u w:val="single"/>
          <w:lang w:val="en-US"/>
        </w:rPr>
        <w:t>N</w:t>
      </w:r>
      <w:r w:rsidRPr="00522238">
        <w:rPr>
          <w:i/>
          <w:color w:val="FF0000"/>
          <w:u w:val="single"/>
          <w:vertAlign w:val="subscript"/>
          <w:lang w:val="en-US"/>
        </w:rPr>
        <w:t>UL_hop</w:t>
      </w:r>
      <w:r w:rsidRPr="00522238">
        <w:rPr>
          <w:i/>
          <w:color w:val="FF0000"/>
          <w:u w:val="single"/>
          <w:lang w:val="en-US"/>
        </w:rPr>
        <w:t xml:space="preserve"> </w:t>
      </w:r>
      <w:r w:rsidRPr="00522238">
        <w:rPr>
          <w:color w:val="FF0000"/>
          <w:u w:val="single"/>
          <w:lang w:val="en-US"/>
        </w:rPr>
        <w:t xml:space="preserve">is zero when the hopping flag bit is not set to 1, and is defined in Table 8.3-1 when the hopping flag bit is set to 1, and </w:t>
      </w:r>
      <m:oMath>
        <m:r>
          <w:rPr>
            <w:rFonts w:ascii="Cambria Math" w:hAnsi="Cambria Math"/>
            <w:color w:val="FF0000"/>
            <w:lang w:val="en-US"/>
          </w:rPr>
          <m:t>b=</m:t>
        </m:r>
        <m:d>
          <m:dPr>
            <m:ctrlPr>
              <w:rPr>
                <w:rFonts w:ascii="Cambria Math" w:hAnsi="Cambria Math"/>
                <w:i/>
                <w:color w:val="FF0000"/>
                <w:lang w:val="en-US"/>
              </w:rPr>
            </m:ctrlPr>
          </m:dPr>
          <m:e>
            <m:d>
              <m:dPr>
                <m:begChr m:val="⌈"/>
                <m:endChr m:val="⌉"/>
                <m:ctrlPr>
                  <w:rPr>
                    <w:rFonts w:ascii="Cambria Math" w:hAnsi="Cambria Math"/>
                    <w:i/>
                    <w:color w:val="FF0000"/>
                    <w:lang w:val="en-US"/>
                  </w:rPr>
                </m:ctrlPr>
              </m:dPr>
              <m:e>
                <m:sSub>
                  <m:sSubPr>
                    <m:ctrlPr>
                      <w:rPr>
                        <w:rFonts w:ascii="Cambria Math" w:hAnsi="Cambria Math"/>
                        <w:i/>
                        <w:color w:val="FF0000"/>
                        <w:lang w:val="en-US"/>
                      </w:rPr>
                    </m:ctrlPr>
                  </m:sSubPr>
                  <m:e>
                    <m:r>
                      <w:rPr>
                        <w:rFonts w:ascii="Cambria Math" w:hAnsi="Cambria Math"/>
                        <w:color w:val="FF0000"/>
                        <w:lang w:val="en-US"/>
                      </w:rPr>
                      <m:t>log</m:t>
                    </m:r>
                  </m:e>
                  <m:sub>
                    <m:r>
                      <w:rPr>
                        <w:rFonts w:ascii="Cambria Math" w:hAnsi="Cambria Math"/>
                        <w:color w:val="FF0000"/>
                        <w:lang w:val="en-US"/>
                      </w:rPr>
                      <m:t>2</m:t>
                    </m:r>
                  </m:sub>
                </m:sSub>
                <m:d>
                  <m:dPr>
                    <m:ctrlPr>
                      <w:rPr>
                        <w:rFonts w:ascii="Cambria Math" w:hAnsi="Cambria Math"/>
                        <w:i/>
                        <w:color w:val="FF0000"/>
                        <w:lang w:val="en-US"/>
                      </w:rPr>
                    </m:ctrlPr>
                  </m:dPr>
                  <m:e>
                    <m:sSubSup>
                      <m:sSubSupPr>
                        <m:ctrlPr>
                          <w:rPr>
                            <w:rFonts w:ascii="Cambria Math" w:eastAsiaTheme="minorHAnsi" w:hAnsi="Cambria Math"/>
                            <w:i/>
                            <w:color w:val="FF0000"/>
                            <w:sz w:val="22"/>
                            <w:szCs w:val="22"/>
                            <w:lang w:val="en-US"/>
                          </w:rPr>
                        </m:ctrlPr>
                      </m:sSubSupPr>
                      <m:e>
                        <m:r>
                          <w:rPr>
                            <w:rFonts w:ascii="Cambria Math" w:eastAsiaTheme="minorHAnsi" w:hAnsi="Cambria Math"/>
                            <w:color w:val="FF0000"/>
                            <w:sz w:val="22"/>
                            <w:szCs w:val="22"/>
                            <w:lang w:val="en-US"/>
                          </w:rPr>
                          <m:t>N</m:t>
                        </m:r>
                      </m:e>
                      <m:sub>
                        <m:r>
                          <m:rPr>
                            <m:sty m:val="p"/>
                          </m:rPr>
                          <w:rPr>
                            <w:rFonts w:ascii="Cambria Math" w:eastAsiaTheme="minorHAnsi" w:hAnsi="Cambria Math"/>
                            <w:color w:val="FF0000"/>
                            <w:sz w:val="22"/>
                            <w:szCs w:val="22"/>
                            <w:lang w:val="en-US"/>
                          </w:rPr>
                          <m:t>BWP</m:t>
                        </m:r>
                      </m:sub>
                      <m:sup>
                        <m:r>
                          <m:rPr>
                            <m:sty m:val="p"/>
                          </m:rPr>
                          <w:rPr>
                            <w:rFonts w:ascii="Cambria Math" w:eastAsiaTheme="minorHAnsi" w:hAnsi="Cambria Math"/>
                            <w:color w:val="FF0000"/>
                            <w:sz w:val="22"/>
                            <w:szCs w:val="22"/>
                            <w:lang w:val="en-US"/>
                          </w:rPr>
                          <m:t>size</m:t>
                        </m:r>
                      </m:sup>
                    </m:sSubSup>
                    <m:d>
                      <m:dPr>
                        <m:ctrlPr>
                          <w:rPr>
                            <w:rFonts w:ascii="Cambria Math" w:hAnsi="Cambria Math"/>
                            <w:i/>
                            <w:color w:val="FF0000"/>
                            <w:lang w:val="en-US"/>
                          </w:rPr>
                        </m:ctrlPr>
                      </m:dPr>
                      <m:e>
                        <m:sSubSup>
                          <m:sSubSupPr>
                            <m:ctrlPr>
                              <w:rPr>
                                <w:rFonts w:ascii="Cambria Math" w:eastAsiaTheme="minorHAnsi" w:hAnsi="Cambria Math"/>
                                <w:i/>
                                <w:color w:val="FF0000"/>
                                <w:sz w:val="22"/>
                                <w:szCs w:val="22"/>
                                <w:lang w:val="en-US"/>
                              </w:rPr>
                            </m:ctrlPr>
                          </m:sSubSupPr>
                          <m:e>
                            <m:r>
                              <w:rPr>
                                <w:rFonts w:ascii="Cambria Math" w:eastAsiaTheme="minorHAnsi" w:hAnsi="Cambria Math"/>
                                <w:color w:val="FF0000"/>
                                <w:sz w:val="22"/>
                                <w:szCs w:val="22"/>
                                <w:lang w:val="en-US"/>
                              </w:rPr>
                              <m:t>N</m:t>
                            </m:r>
                          </m:e>
                          <m:sub>
                            <m:r>
                              <m:rPr>
                                <m:sty m:val="p"/>
                              </m:rPr>
                              <w:rPr>
                                <w:rFonts w:ascii="Cambria Math" w:eastAsiaTheme="minorHAnsi" w:hAnsi="Cambria Math"/>
                                <w:color w:val="FF0000"/>
                                <w:sz w:val="22"/>
                                <w:szCs w:val="22"/>
                                <w:lang w:val="en-US"/>
                              </w:rPr>
                              <m:t>BWP</m:t>
                            </m:r>
                          </m:sub>
                          <m:sup>
                            <m:r>
                              <m:rPr>
                                <m:sty m:val="p"/>
                              </m:rPr>
                              <w:rPr>
                                <w:rFonts w:ascii="Cambria Math" w:eastAsiaTheme="minorHAnsi" w:hAnsi="Cambria Math"/>
                                <w:color w:val="FF0000"/>
                                <w:sz w:val="22"/>
                                <w:szCs w:val="22"/>
                                <w:lang w:val="en-US"/>
                              </w:rPr>
                              <m:t>size</m:t>
                            </m:r>
                          </m:sup>
                        </m:sSubSup>
                        <m:r>
                          <w:rPr>
                            <w:rFonts w:ascii="Cambria Math" w:hAnsi="Cambria Math"/>
                            <w:color w:val="FF0000"/>
                            <w:lang w:val="en-US"/>
                          </w:rPr>
                          <m:t>+1</m:t>
                        </m:r>
                      </m:e>
                    </m:d>
                    <m:r>
                      <w:rPr>
                        <w:rFonts w:ascii="Cambria Math" w:hAnsi="Cambria Math"/>
                        <w:color w:val="FF0000"/>
                        <w:lang w:val="en-US"/>
                      </w:rPr>
                      <m:t>/2</m:t>
                    </m:r>
                  </m:e>
                </m:d>
              </m:e>
            </m:d>
            <m:r>
              <w:rPr>
                <w:rFonts w:ascii="Cambria Math" w:hAnsi="Cambria Math"/>
                <w:color w:val="FF0000"/>
                <w:lang w:val="en-US"/>
              </w:rPr>
              <m:t>-14</m:t>
            </m:r>
          </m:e>
        </m:d>
      </m:oMath>
      <w:r w:rsidRPr="00522238">
        <w:rPr>
          <w:color w:val="FF0000"/>
          <w:u w:val="single"/>
          <w:lang w:val="en-US"/>
        </w:rPr>
        <w:t>, and interpret the expanded resource block assignment according to the rules for a regular DCI format 0</w:t>
      </w:r>
    </w:p>
    <w:p w14:paraId="35FD64EC" w14:textId="77777777" w:rsidR="008F646C" w:rsidRPr="00522238" w:rsidRDefault="008F646C" w:rsidP="008F646C">
      <w:pPr>
        <w:rPr>
          <w:color w:val="FF0000"/>
          <w:u w:val="single"/>
          <w:lang w:val="en-US"/>
        </w:rPr>
      </w:pPr>
      <w:r w:rsidRPr="00522238">
        <w:rPr>
          <w:color w:val="FF0000"/>
          <w:u w:val="single"/>
          <w:lang w:val="en-US"/>
        </w:rPr>
        <w:t>end if</w:t>
      </w:r>
    </w:p>
    <w:p w14:paraId="551570E6" w14:textId="77777777" w:rsidR="008F646C" w:rsidRDefault="008F646C" w:rsidP="008F646C">
      <w:pPr>
        <w:rPr>
          <w:rFonts w:eastAsiaTheme="minorHAnsi"/>
          <w:sz w:val="22"/>
          <w:szCs w:val="22"/>
          <w:lang w:val="en-US"/>
        </w:rPr>
      </w:pPr>
      <w:r w:rsidRPr="00522238">
        <w:rPr>
          <w:rFonts w:eastAsiaTheme="minorHAnsi"/>
          <w:sz w:val="22"/>
          <w:szCs w:val="22"/>
          <w:lang w:val="en-US"/>
        </w:rPr>
        <w:t>*************************** TS 38.213 – End *********************************************</w:t>
      </w:r>
    </w:p>
    <w:p w14:paraId="7AD8E29C" w14:textId="77777777" w:rsidR="008F646C" w:rsidRPr="00951BD2" w:rsidRDefault="008F646C" w:rsidP="008F646C">
      <w:pPr>
        <w:rPr>
          <w:b/>
          <w:i/>
          <w:lang w:val="en-US"/>
        </w:rPr>
      </w:pPr>
      <w:r>
        <w:rPr>
          <w:b/>
          <w:i/>
          <w:lang w:val="en-US"/>
        </w:rPr>
        <w:t>Proposal 8</w:t>
      </w:r>
      <w:r w:rsidRPr="00951BD2">
        <w:rPr>
          <w:b/>
          <w:i/>
          <w:lang w:val="en-US"/>
        </w:rPr>
        <w:t>:</w:t>
      </w:r>
    </w:p>
    <w:p w14:paraId="6D7A84EA" w14:textId="77777777" w:rsidR="008F646C" w:rsidRPr="00951BD2" w:rsidRDefault="008F646C" w:rsidP="008F646C">
      <w:pPr>
        <w:rPr>
          <w:b/>
          <w:i/>
          <w:lang w:val="en-US"/>
        </w:rPr>
      </w:pPr>
      <w:r w:rsidRPr="00951BD2">
        <w:rPr>
          <w:b/>
          <w:i/>
          <w:lang w:val="en-US"/>
        </w:rPr>
        <w:t>Repetition across multiple slots is not supported for message 3.</w:t>
      </w:r>
    </w:p>
    <w:p w14:paraId="652C94AE" w14:textId="77777777" w:rsidR="00482A56" w:rsidRDefault="00482A56" w:rsidP="004B5F21">
      <w:pPr>
        <w:rPr>
          <w:rFonts w:eastAsiaTheme="minorHAnsi"/>
          <w:b/>
          <w:i/>
          <w:sz w:val="22"/>
          <w:szCs w:val="22"/>
          <w:lang w:val="en-US"/>
        </w:rPr>
      </w:pPr>
    </w:p>
    <w:p w14:paraId="2725B564" w14:textId="77777777" w:rsidR="00064723" w:rsidRPr="00A27D2D" w:rsidRDefault="00064723" w:rsidP="00064723">
      <w:pPr>
        <w:rPr>
          <w:b/>
          <w:i/>
          <w:lang w:val="en-US"/>
        </w:rPr>
      </w:pPr>
      <w:r>
        <w:rPr>
          <w:b/>
          <w:i/>
          <w:lang w:val="en-US"/>
        </w:rPr>
        <w:t>Proposal 9</w:t>
      </w:r>
      <w:r w:rsidRPr="00A27D2D">
        <w:rPr>
          <w:b/>
          <w:i/>
          <w:lang w:val="en-US"/>
        </w:rPr>
        <w:t>:</w:t>
      </w:r>
    </w:p>
    <w:p w14:paraId="6CAC8F5F" w14:textId="77777777" w:rsidR="00064723" w:rsidRPr="00522238" w:rsidRDefault="00064723" w:rsidP="00064723">
      <w:pPr>
        <w:rPr>
          <w:lang w:val="en-US"/>
        </w:rPr>
      </w:pPr>
      <w:r w:rsidRPr="00522238">
        <w:rPr>
          <w:lang w:val="en-US"/>
        </w:rPr>
        <w:t>*************************************</w:t>
      </w:r>
      <w:r>
        <w:rPr>
          <w:lang w:val="en-US"/>
        </w:rPr>
        <w:t xml:space="preserve"> Start TS 38.213</w:t>
      </w:r>
      <w:r w:rsidRPr="00522238">
        <w:rPr>
          <w:lang w:val="en-US"/>
        </w:rPr>
        <w:t xml:space="preserve"> *******************************************</w:t>
      </w:r>
    </w:p>
    <w:p w14:paraId="33052BBE" w14:textId="77777777" w:rsidR="00064723" w:rsidRPr="00B916EC" w:rsidRDefault="00064723" w:rsidP="00064723">
      <w:pPr>
        <w:pStyle w:val="Heading2"/>
        <w:ind w:left="850" w:hanging="850"/>
      </w:pPr>
      <w:r w:rsidRPr="00B916EC">
        <w:t>8</w:t>
      </w:r>
      <w:r w:rsidRPr="00B916EC">
        <w:rPr>
          <w:rFonts w:hint="eastAsia"/>
        </w:rPr>
        <w:t>.</w:t>
      </w:r>
      <w:r w:rsidRPr="00B916EC">
        <w:t>2</w:t>
      </w:r>
      <w:r>
        <w:rPr>
          <w:rFonts w:hint="eastAsia"/>
        </w:rPr>
        <w:tab/>
      </w:r>
      <w:r w:rsidRPr="00B916EC">
        <w:t>Random access response</w:t>
      </w:r>
    </w:p>
    <w:p w14:paraId="686BF827" w14:textId="77777777" w:rsidR="00064723" w:rsidRPr="00B916EC" w:rsidRDefault="00064723" w:rsidP="00064723">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a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The window starts at the first symbol of the earliest control resource set the UE is configured for Type1-PDCCH common search space, as defined in Subclause</w:t>
      </w:r>
      <w:r>
        <w:rPr>
          <w:lang w:val="en-US"/>
        </w:rPr>
        <w:t xml:space="preserve"> 10.1</w:t>
      </w:r>
      <w:r w:rsidRPr="00B916EC">
        <w:rPr>
          <w:lang w:val="en-US"/>
        </w:rPr>
        <w:t xml:space="preserve">, that is </w:t>
      </w:r>
      <w:r w:rsidRPr="00485570">
        <w:rPr>
          <w:strike/>
          <w:color w:val="FF0000"/>
          <w:lang w:val="en-US"/>
        </w:rPr>
        <w:t>at least</w:t>
      </w:r>
      <w:r w:rsidRPr="00485570">
        <w:rPr>
          <w:color w:val="FF0000"/>
          <w:lang w:val="en-US"/>
        </w:rPr>
        <w:t xml:space="preserve"> </w:t>
      </w:r>
      <w:r w:rsidRPr="00AE3750">
        <w:rPr>
          <w:strike/>
          <w:color w:val="FF0000"/>
          <w:position w:val="-12"/>
        </w:rPr>
        <w:object w:dxaOrig="2160" w:dyaOrig="360" w14:anchorId="55F304F2">
          <v:shape id="_x0000_i1037" type="#_x0000_t75" style="width:108.3pt;height:17.85pt" o:ole="">
            <v:imagedata r:id="rId29" o:title=""/>
          </v:shape>
          <o:OLEObject Type="Embed" ProgID="Equation.3" ShapeID="_x0000_i1037" DrawAspect="Content" ObjectID="_1595351361" r:id="rId54"/>
        </w:object>
      </w:r>
      <m:oMath>
        <m:r>
          <w:rPr>
            <w:rFonts w:ascii="Cambria Math" w:hAnsi="Cambria Math"/>
            <w:color w:val="FF0000"/>
            <w:u w:val="single"/>
            <w:lang w:val="en-US"/>
          </w:rPr>
          <m:t xml:space="preserve"> 0 </m:t>
        </m:r>
      </m:oMath>
      <w:r w:rsidRPr="00B916EC">
        <w:rPr>
          <w:lang w:val="en-US"/>
        </w:rPr>
        <w:t>symbols after the last symbol of the preamble sequence transmission</w:t>
      </w:r>
      <w:r w:rsidRPr="00485570">
        <w:rPr>
          <w:strike/>
          <w:color w:val="FF0000"/>
          <w:lang w:val="en-US"/>
        </w:rPr>
        <w:t xml:space="preserve">, where </w:t>
      </w:r>
      <w:r w:rsidRPr="00485570">
        <w:rPr>
          <w:rFonts w:ascii="Symbol" w:hAnsi="Symbol"/>
          <w:strike/>
          <w:color w:val="FF0000"/>
          <w:lang w:val="en-US"/>
        </w:rPr>
        <w:t></w:t>
      </w:r>
      <w:r w:rsidRPr="00485570">
        <w:rPr>
          <w:strike/>
          <w:color w:val="FF0000"/>
          <w:lang w:val="en-US"/>
        </w:rPr>
        <w:t xml:space="preserve"> is defined in </w:t>
      </w:r>
      <w:r w:rsidRPr="00485570">
        <w:rPr>
          <w:strike/>
          <w:color w:val="FF0000"/>
        </w:rPr>
        <w:t>[</w:t>
      </w:r>
      <w:r w:rsidRPr="00485570">
        <w:rPr>
          <w:strike/>
          <w:color w:val="FF0000"/>
          <w:lang w:val="en-US"/>
        </w:rPr>
        <w:t>10</w:t>
      </w:r>
      <w:r w:rsidRPr="00485570">
        <w:rPr>
          <w:strike/>
          <w:color w:val="FF0000"/>
        </w:rPr>
        <w:t xml:space="preserve">, TS 38.133] and </w:t>
      </w:r>
      <w:r w:rsidRPr="00485570">
        <w:rPr>
          <w:strike/>
          <w:color w:val="FF0000"/>
          <w:position w:val="-10"/>
        </w:rPr>
        <w:object w:dxaOrig="220" w:dyaOrig="240" w14:anchorId="67118B9B">
          <v:shape id="_x0000_i1038" type="#_x0000_t75" style="width:11.1pt;height:12.9pt" o:ole="">
            <v:imagedata r:id="rId31" o:title=""/>
          </v:shape>
          <o:OLEObject Type="Embed" ProgID="Equation.3" ShapeID="_x0000_i1038" DrawAspect="Content" ObjectID="_1595351362" r:id="rId55"/>
        </w:object>
      </w:r>
      <w:r w:rsidRPr="00485570">
        <w:rPr>
          <w:strike/>
          <w:color w:val="FF0000"/>
        </w:rPr>
        <w:t xml:space="preserve"> is the subcarrier spacing configuration for </w:t>
      </w:r>
      <w:r w:rsidRPr="00485570">
        <w:rPr>
          <w:strike/>
          <w:color w:val="FF0000"/>
          <w:lang w:val="en-US"/>
        </w:rPr>
        <w:t>Type1-PDCCH common search space</w:t>
      </w:r>
      <w:r w:rsidRPr="00B916EC">
        <w:rPr>
          <w:lang w:val="en-US"/>
        </w:rPr>
        <w:t>. The length of the window in number of slots, based on the subcarrier spacing for Type</w:t>
      </w:r>
      <w:r>
        <w:rPr>
          <w:lang w:val="en-US"/>
        </w:rPr>
        <w:t>1</w:t>
      </w:r>
      <w:r w:rsidRPr="00B916EC">
        <w:rPr>
          <w:lang w:val="en-US"/>
        </w:rPr>
        <w:t>-PDCCH common search space as defined in Subclause</w:t>
      </w:r>
      <w:r>
        <w:rPr>
          <w:lang w:val="en-US"/>
        </w:rPr>
        <w:t xml:space="preserve"> 10.1</w:t>
      </w:r>
      <w:r w:rsidRPr="00B916EC">
        <w:rPr>
          <w:lang w:val="en-US"/>
        </w:rPr>
        <w:t xml:space="preserve">, is provided by higher layer parameter </w:t>
      </w:r>
      <w:r w:rsidRPr="0027104D">
        <w:rPr>
          <w:i/>
        </w:rPr>
        <w:t>ra-ResponseWindow</w:t>
      </w:r>
      <w:r w:rsidRPr="00B916EC">
        <w:rPr>
          <w:lang w:val="en-US"/>
        </w:rPr>
        <w:t xml:space="preserve">. </w:t>
      </w:r>
    </w:p>
    <w:p w14:paraId="111BF219" w14:textId="77777777" w:rsidR="00064723" w:rsidRPr="0008085C" w:rsidRDefault="00064723" w:rsidP="00064723">
      <w:pPr>
        <w:rPr>
          <w:lang w:val="en-US"/>
        </w:rPr>
      </w:pPr>
      <w:r w:rsidRPr="00522238">
        <w:rPr>
          <w:rFonts w:eastAsiaTheme="minorHAnsi"/>
          <w:sz w:val="22"/>
          <w:szCs w:val="22"/>
          <w:lang w:val="en-US"/>
        </w:rPr>
        <w:t>*****</w:t>
      </w:r>
      <w:r>
        <w:rPr>
          <w:rFonts w:eastAsiaTheme="minorHAnsi"/>
          <w:sz w:val="22"/>
          <w:szCs w:val="22"/>
          <w:lang w:val="en-US"/>
        </w:rPr>
        <w:t>********************** TS 38.213</w:t>
      </w:r>
      <w:r w:rsidRPr="00522238">
        <w:rPr>
          <w:rFonts w:eastAsiaTheme="minorHAnsi"/>
          <w:sz w:val="22"/>
          <w:szCs w:val="22"/>
          <w:lang w:val="en-US"/>
        </w:rPr>
        <w:t xml:space="preserve"> – End *********************************************</w:t>
      </w:r>
    </w:p>
    <w:p w14:paraId="37FAD4F3" w14:textId="77777777" w:rsidR="00064723" w:rsidRDefault="00064723" w:rsidP="004B5F21">
      <w:pPr>
        <w:rPr>
          <w:b/>
          <w:i/>
          <w:lang w:val="en-US"/>
        </w:rPr>
      </w:pPr>
    </w:p>
    <w:p w14:paraId="6E3B8F9C" w14:textId="770FE616" w:rsidR="004B5F21" w:rsidRPr="003438D5" w:rsidRDefault="00DD4B41" w:rsidP="004B5F21">
      <w:pPr>
        <w:rPr>
          <w:b/>
          <w:i/>
          <w:lang w:val="en-US"/>
        </w:rPr>
      </w:pPr>
      <w:r>
        <w:rPr>
          <w:b/>
          <w:i/>
          <w:lang w:val="en-US"/>
        </w:rPr>
        <w:t>Proposal 10</w:t>
      </w:r>
      <w:r w:rsidR="004B5F21" w:rsidRPr="003438D5">
        <w:rPr>
          <w:b/>
          <w:i/>
          <w:lang w:val="en-US"/>
        </w:rPr>
        <w:t>:</w:t>
      </w:r>
    </w:p>
    <w:p w14:paraId="7E013DB1" w14:textId="77777777" w:rsidR="004B5F21" w:rsidRPr="00522238" w:rsidRDefault="004B5F21" w:rsidP="004B5F21">
      <w:pPr>
        <w:rPr>
          <w:lang w:val="en-US"/>
        </w:rPr>
      </w:pPr>
      <w:r w:rsidRPr="00522238">
        <w:rPr>
          <w:lang w:val="en-US"/>
        </w:rPr>
        <w:t>*************************************</w:t>
      </w:r>
      <w:r>
        <w:rPr>
          <w:lang w:val="en-US"/>
        </w:rPr>
        <w:t xml:space="preserve"> Start TS 38.213</w:t>
      </w:r>
      <w:r w:rsidRPr="00522238">
        <w:rPr>
          <w:lang w:val="en-US"/>
        </w:rPr>
        <w:t xml:space="preserve"> *******************************************</w:t>
      </w:r>
    </w:p>
    <w:p w14:paraId="10A8B068" w14:textId="77777777" w:rsidR="004B5F21" w:rsidRPr="00B916EC" w:rsidRDefault="004B5F21" w:rsidP="004B5F21">
      <w:pPr>
        <w:pStyle w:val="Heading2"/>
      </w:pPr>
      <w:r w:rsidRPr="00B916EC">
        <w:t>4.2</w:t>
      </w:r>
      <w:r w:rsidRPr="00B916EC">
        <w:tab/>
        <w:t>Transmission timing adjustments</w:t>
      </w:r>
    </w:p>
    <w:p w14:paraId="3284380F" w14:textId="77777777" w:rsidR="004B5F21" w:rsidRDefault="004B5F21" w:rsidP="004B5F21">
      <w:pPr>
        <w:rPr>
          <w:lang w:val="en-US"/>
        </w:rPr>
      </w:pPr>
      <w:r>
        <w:rPr>
          <w:lang w:val="en-US"/>
        </w:rPr>
        <w:t>…</w:t>
      </w:r>
    </w:p>
    <w:p w14:paraId="15676CB8" w14:textId="77777777" w:rsidR="004B5F21" w:rsidRPr="003438D5" w:rsidRDefault="004B5F21" w:rsidP="004B5F21">
      <w:pPr>
        <w:rPr>
          <w:color w:val="FF0000"/>
          <w:u w:val="single"/>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0418B2E5">
          <v:shape id="_x0000_i1039" type="#_x0000_t75" style="width:9.25pt;height:10.45pt" o:ole="">
            <v:imagedata r:id="rId37" o:title=""/>
          </v:shape>
          <o:OLEObject Type="Embed" ProgID="Equation.3" ShapeID="_x0000_i1039" DrawAspect="Content" ObjectID="_1595351363" r:id="rId56"/>
        </w:object>
      </w:r>
      <w:r w:rsidRPr="00B916EC">
        <w:t>, the corresponding adjustment of the uplink transmission timing applies from the beginning of</w:t>
      </w:r>
      <w:r w:rsidRPr="00A4385E">
        <w:t xml:space="preserve"> </w:t>
      </w:r>
      <w:r>
        <w:t>uplink</w:t>
      </w:r>
      <w:r w:rsidRPr="00B916EC">
        <w:t xml:space="preserve"> slot </w:t>
      </w:r>
      <w:r>
        <w:rPr>
          <w:noProof/>
          <w:position w:val="-6"/>
          <w:lang w:eastAsia="en-GB"/>
        </w:rPr>
        <w:drawing>
          <wp:inline distT="0" distB="0" distL="0" distR="0" wp14:anchorId="0E460831" wp14:editId="2FB50603">
            <wp:extent cx="281305" cy="150495"/>
            <wp:effectExtent l="0" t="0" r="4445" b="1905"/>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t xml:space="preserve"> </w:t>
      </w:r>
      <w:r w:rsidRPr="003438D5">
        <w:rPr>
          <w:strike/>
          <w:color w:val="FF0000"/>
        </w:rPr>
        <w:t xml:space="preserve">where </w:t>
      </w:r>
      <w:r w:rsidRPr="003438D5">
        <w:rPr>
          <w:strike/>
          <w:color w:val="FF0000"/>
          <w:position w:val="-12"/>
        </w:rPr>
        <w:object w:dxaOrig="3879" w:dyaOrig="400" w14:anchorId="42939D36">
          <v:shape id="_x0000_i1040" type="#_x0000_t75" style="width:187.7pt;height:20.9pt" o:ole="">
            <v:imagedata r:id="rId40" o:title=""/>
          </v:shape>
          <o:OLEObject Type="Embed" ProgID="Equation.3" ShapeID="_x0000_i1040" DrawAspect="Content" ObjectID="_1595351364" r:id="rId57"/>
        </w:object>
      </w:r>
      <w:r w:rsidRPr="003438D5">
        <w:rPr>
          <w:strike/>
          <w:color w:val="FF0000"/>
        </w:rPr>
        <w:t>,</w:t>
      </w:r>
      <w:r w:rsidRPr="003438D5">
        <w:rPr>
          <w:strike/>
          <w:color w:val="FF0000"/>
          <w:lang w:val="en-US"/>
        </w:rPr>
        <w:t xml:space="preserve"> </w:t>
      </w:r>
      <w:r w:rsidRPr="003438D5">
        <w:rPr>
          <w:strike/>
          <w:noProof/>
          <w:color w:val="FF0000"/>
          <w:position w:val="-12"/>
          <w:lang w:eastAsia="en-GB"/>
        </w:rPr>
        <w:drawing>
          <wp:inline distT="0" distB="0" distL="0" distR="0" wp14:anchorId="4EB45C22" wp14:editId="783F6348">
            <wp:extent cx="271145"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3438D5">
        <w:rPr>
          <w:strike/>
          <w:color w:val="FF0000"/>
        </w:rPr>
        <w:t xml:space="preserve"> is a time duration of </w:t>
      </w:r>
      <w:r w:rsidRPr="003438D5">
        <w:rPr>
          <w:strike/>
          <w:noProof/>
          <w:color w:val="FF0000"/>
          <w:position w:val="-10"/>
          <w:lang w:eastAsia="en-GB"/>
        </w:rPr>
        <w:drawing>
          <wp:inline distT="0" distB="0" distL="0" distR="0" wp14:anchorId="32D0C6AE" wp14:editId="0E62CF11">
            <wp:extent cx="191135" cy="200660"/>
            <wp:effectExtent l="0" t="0" r="0" b="889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symbols corresponding to a PDSCH reception time for PDSCH processing capability 1 when </w:t>
      </w:r>
      <w:r w:rsidRPr="003438D5">
        <w:rPr>
          <w:strike/>
          <w:color w:val="FF0000"/>
        </w:rPr>
        <w:lastRenderedPageBreak/>
        <w:t>additional PDSCH DM-RS is configured</w:t>
      </w:r>
      <w:r w:rsidRPr="003438D5">
        <w:rPr>
          <w:strike/>
          <w:color w:val="FF0000"/>
          <w:lang w:val="en-US"/>
        </w:rPr>
        <w:t xml:space="preserve">, </w:t>
      </w:r>
      <w:r w:rsidRPr="003438D5">
        <w:rPr>
          <w:strike/>
          <w:noProof/>
          <w:color w:val="FF0000"/>
          <w:position w:val="-12"/>
          <w:lang w:eastAsia="en-GB"/>
        </w:rPr>
        <w:drawing>
          <wp:inline distT="0" distB="0" distL="0" distR="0" wp14:anchorId="7FAE6815" wp14:editId="60DBF493">
            <wp:extent cx="271145" cy="200660"/>
            <wp:effectExtent l="0" t="0" r="0" b="889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3438D5">
        <w:rPr>
          <w:strike/>
          <w:color w:val="FF0000"/>
        </w:rPr>
        <w:t xml:space="preserve"> is a time duration of </w:t>
      </w:r>
      <w:r w:rsidRPr="003438D5">
        <w:rPr>
          <w:strike/>
          <w:noProof/>
          <w:color w:val="FF0000"/>
          <w:position w:val="-10"/>
          <w:lang w:eastAsia="en-GB"/>
        </w:rPr>
        <w:drawing>
          <wp:inline distT="0" distB="0" distL="0" distR="0" wp14:anchorId="71428A7C" wp14:editId="20C7A425">
            <wp:extent cx="191135" cy="200660"/>
            <wp:effectExtent l="0" t="0" r="0" b="889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symbols corresponding to a PUSCH preparation time for PUSCH processing capability 1 [6, TS 38.214]</w:t>
      </w:r>
      <w:r w:rsidRPr="003438D5">
        <w:rPr>
          <w:strike/>
          <w:color w:val="FF0000"/>
          <w:lang w:val="en-US"/>
        </w:rPr>
        <w:t xml:space="preserve">, </w:t>
      </w:r>
      <w:r w:rsidRPr="003438D5">
        <w:rPr>
          <w:strike/>
          <w:noProof/>
          <w:color w:val="FF0000"/>
          <w:position w:val="-12"/>
          <w:lang w:eastAsia="en-GB"/>
        </w:rPr>
        <w:drawing>
          <wp:inline distT="0" distB="0" distL="0" distR="0" wp14:anchorId="25F0E4E7" wp14:editId="258A3402">
            <wp:extent cx="422275" cy="200660"/>
            <wp:effectExtent l="0" t="0" r="0" b="889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22275" cy="200660"/>
                    </a:xfrm>
                    <a:prstGeom prst="rect">
                      <a:avLst/>
                    </a:prstGeom>
                    <a:noFill/>
                    <a:ln>
                      <a:noFill/>
                    </a:ln>
                  </pic:spPr>
                </pic:pic>
              </a:graphicData>
            </a:graphic>
          </wp:inline>
        </w:drawing>
      </w:r>
      <w:r w:rsidRPr="003438D5">
        <w:rPr>
          <w:strike/>
          <w:color w:val="FF0000"/>
          <w:lang w:val="en-US"/>
        </w:rPr>
        <w:t xml:space="preserve"> is the maximum timing advance value that can be provided by the TA command field of 12 bits, </w:t>
      </w:r>
      <w:r w:rsidRPr="003438D5">
        <w:rPr>
          <w:strike/>
          <w:noProof/>
          <w:color w:val="FF0000"/>
          <w:position w:val="-10"/>
          <w:lang w:eastAsia="en-GB"/>
        </w:rPr>
        <w:drawing>
          <wp:inline distT="0" distB="0" distL="0" distR="0" wp14:anchorId="41F9EC25" wp14:editId="2BE522DB">
            <wp:extent cx="522605" cy="220980"/>
            <wp:effectExtent l="0" t="0" r="0" b="762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22605" cy="220980"/>
                    </a:xfrm>
                    <a:prstGeom prst="rect">
                      <a:avLst/>
                    </a:prstGeom>
                    <a:noFill/>
                    <a:ln>
                      <a:noFill/>
                    </a:ln>
                  </pic:spPr>
                </pic:pic>
              </a:graphicData>
            </a:graphic>
          </wp:inline>
        </w:drawing>
      </w:r>
      <w:r w:rsidRPr="003438D5">
        <w:rPr>
          <w:strike/>
          <w:color w:val="FF0000"/>
        </w:rPr>
        <w:t xml:space="preserve"> is a number of slots per subframe, and </w:t>
      </w:r>
      <w:r w:rsidRPr="003438D5">
        <w:rPr>
          <w:strike/>
          <w:noProof/>
          <w:color w:val="FF0000"/>
          <w:position w:val="-10"/>
          <w:lang w:eastAsia="en-GB"/>
        </w:rPr>
        <w:drawing>
          <wp:inline distT="0" distB="0" distL="0" distR="0" wp14:anchorId="1076F61E" wp14:editId="3ECC861C">
            <wp:extent cx="200660" cy="200660"/>
            <wp:effectExtent l="0" t="0" r="8890" b="889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3438D5">
        <w:rPr>
          <w:strike/>
          <w:color w:val="FF0000"/>
        </w:rPr>
        <w:t xml:space="preserve"> is the subframe duration of 1 msec</w:t>
      </w:r>
      <w:r w:rsidRPr="003438D5">
        <w:rPr>
          <w:rStyle w:val="CommentReference"/>
          <w:rFonts w:eastAsia="MS Mincho"/>
          <w:strike/>
          <w:color w:val="FF0000"/>
        </w:rPr>
        <w:t xml:space="preserve">. </w:t>
      </w:r>
      <w:r w:rsidRPr="003438D5">
        <w:rPr>
          <w:strike/>
          <w:noProof/>
          <w:color w:val="FF0000"/>
          <w:position w:val="-10"/>
          <w:lang w:eastAsia="en-GB"/>
        </w:rPr>
        <w:drawing>
          <wp:inline distT="0" distB="0" distL="0" distR="0" wp14:anchorId="4741B644" wp14:editId="3EFA1D3A">
            <wp:extent cx="191135" cy="200660"/>
            <wp:effectExtent l="0" t="0" r="0" b="889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and </w:t>
      </w:r>
      <w:r w:rsidRPr="003438D5">
        <w:rPr>
          <w:strike/>
          <w:noProof/>
          <w:color w:val="FF0000"/>
          <w:position w:val="-10"/>
          <w:lang w:eastAsia="en-GB"/>
        </w:rPr>
        <w:drawing>
          <wp:inline distT="0" distB="0" distL="0" distR="0" wp14:anchorId="1C4021B3" wp14:editId="63598B85">
            <wp:extent cx="191135" cy="200660"/>
            <wp:effectExtent l="0" t="0" r="0" b="889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are determined with respect to the minimum subcarrier spacing among the subcarrier spacings of all configured UL BWPs for all uplink carriers in a TAG and of their corresponding configured DL BWPs as described in Subclause 12. Slot </w:t>
      </w:r>
      <w:r w:rsidRPr="003438D5">
        <w:rPr>
          <w:strike/>
          <w:noProof/>
          <w:color w:val="FF0000"/>
          <w:position w:val="-6"/>
          <w:lang w:eastAsia="en-GB"/>
        </w:rPr>
        <w:drawing>
          <wp:inline distT="0" distB="0" distL="0" distR="0" wp14:anchorId="7D4A4FB2" wp14:editId="26E04C76">
            <wp:extent cx="120650" cy="130810"/>
            <wp:effectExtent l="0" t="0" r="0" b="254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3438D5">
        <w:rPr>
          <w:strike/>
          <w:color w:val="FF0000"/>
        </w:rPr>
        <w:t xml:space="preserve"> and </w:t>
      </w:r>
      <w:r w:rsidRPr="003438D5">
        <w:rPr>
          <w:strike/>
          <w:noProof/>
          <w:color w:val="FF0000"/>
          <w:position w:val="-10"/>
          <w:lang w:eastAsia="en-GB"/>
        </w:rPr>
        <w:drawing>
          <wp:inline distT="0" distB="0" distL="0" distR="0" wp14:anchorId="05E21AD2" wp14:editId="4E2B967F">
            <wp:extent cx="522605" cy="220980"/>
            <wp:effectExtent l="0" t="0" r="0" b="762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22605" cy="220980"/>
                    </a:xfrm>
                    <a:prstGeom prst="rect">
                      <a:avLst/>
                    </a:prstGeom>
                    <a:noFill/>
                    <a:ln>
                      <a:noFill/>
                    </a:ln>
                  </pic:spPr>
                </pic:pic>
              </a:graphicData>
            </a:graphic>
          </wp:inline>
        </w:drawing>
      </w:r>
      <w:r w:rsidRPr="003438D5">
        <w:rPr>
          <w:strike/>
          <w:color w:val="FF0000"/>
        </w:rPr>
        <w:t xml:space="preserve"> are determined with respect to the minimum subcarrier spacing among the subcarrier spacings of all configured UL BWPs for all uplink carriers in the TAG. </w:t>
      </w:r>
      <w:r w:rsidRPr="003438D5">
        <w:rPr>
          <w:strike/>
          <w:color w:val="FF0000"/>
          <w:position w:val="-12"/>
        </w:rPr>
        <w:object w:dxaOrig="639" w:dyaOrig="320" w14:anchorId="3402E5ED">
          <v:shape id="_x0000_i1041" type="#_x0000_t75" style="width:31.4pt;height:16pt" o:ole="">
            <v:imagedata r:id="rId50" o:title=""/>
          </v:shape>
          <o:OLEObject Type="Embed" ProgID="Equation.3" ShapeID="_x0000_i1041" DrawAspect="Content" ObjectID="_1595351365" r:id="rId58"/>
        </w:object>
      </w:r>
      <w:r w:rsidRPr="003438D5">
        <w:rPr>
          <w:strike/>
          <w:color w:val="FF0000"/>
        </w:rPr>
        <w:t xml:space="preserve"> is determined with respect to the minimum subcarrier spacing among the subcarrier spacings of all configured UL BWPs for all uplink carriers in the TAG and of the initial UL BWP provided by higher layer parameter </w:t>
      </w:r>
      <w:r w:rsidRPr="003438D5">
        <w:rPr>
          <w:i/>
          <w:iCs/>
          <w:strike/>
          <w:color w:val="FF0000"/>
          <w:lang w:eastAsia="zh-CN"/>
        </w:rPr>
        <w:t>initialuplinkBWP</w:t>
      </w:r>
      <w:r w:rsidRPr="003438D5">
        <w:rPr>
          <w:strike/>
          <w:color w:val="FF0000"/>
        </w:rPr>
        <w:t>.</w:t>
      </w:r>
      <w:r w:rsidRPr="003438D5">
        <w:rPr>
          <w:color w:val="000000" w:themeColor="text1"/>
        </w:rPr>
        <w:t xml:space="preserve"> </w:t>
      </w:r>
      <w:r w:rsidRPr="003438D5">
        <w:rPr>
          <w:color w:val="FF0000"/>
          <w:u w:val="single"/>
        </w:rPr>
        <w:t>Slots n and n+k are with respect to the minimum subcarrier spacing among the subcarrier spacing of all configured UL BWPs for all uplink carriers in TAG. The value k is given by Table 4.2-1. Where, f</w:t>
      </w:r>
      <w:r w:rsidRPr="003438D5">
        <w:rPr>
          <w:color w:val="FF0000"/>
          <w:u w:val="single"/>
          <w:vertAlign w:val="subscript"/>
        </w:rPr>
        <w:t>UL</w:t>
      </w:r>
      <w:r w:rsidRPr="003438D5">
        <w:rPr>
          <w:color w:val="FF0000"/>
          <w:u w:val="single"/>
        </w:rPr>
        <w:t xml:space="preserve"> and f</w:t>
      </w:r>
      <w:r w:rsidRPr="003438D5">
        <w:rPr>
          <w:color w:val="FF0000"/>
          <w:u w:val="single"/>
          <w:vertAlign w:val="subscript"/>
        </w:rPr>
        <w:t>DL</w:t>
      </w:r>
      <w:r w:rsidRPr="003438D5">
        <w:rPr>
          <w:color w:val="FF0000"/>
          <w:u w:val="single"/>
        </w:rPr>
        <w:t xml:space="preserve"> are the minimum subcarrier spacing among the subcarrier spacings of all configured UL BWPs for all uplink carriers in a TAG and of their corresponding configured DL BWPs as described in Subclause 12 respectively.</w:t>
      </w:r>
    </w:p>
    <w:p w14:paraId="3BC29D72" w14:textId="77777777" w:rsidR="004B5F21" w:rsidRPr="00CA6896" w:rsidRDefault="004B5F21" w:rsidP="004B5F21">
      <w:pPr>
        <w:rPr>
          <w:color w:val="000000" w:themeColor="text1"/>
        </w:rPr>
      </w:pPr>
    </w:p>
    <w:p w14:paraId="341EE6A5" w14:textId="0CDACF7B" w:rsidR="004B5F21" w:rsidRPr="003438D5" w:rsidRDefault="004B5F21" w:rsidP="004B5F21">
      <w:pPr>
        <w:pStyle w:val="Caption"/>
        <w:keepNext/>
        <w:rPr>
          <w:color w:val="FF0000"/>
        </w:rPr>
      </w:pPr>
      <w:r w:rsidRPr="003438D5">
        <w:rPr>
          <w:color w:val="FF0000"/>
        </w:rPr>
        <w:t>Table 4.2-</w:t>
      </w:r>
      <w:r w:rsidRPr="003438D5">
        <w:rPr>
          <w:color w:val="FF0000"/>
        </w:rPr>
        <w:fldChar w:fldCharType="begin"/>
      </w:r>
      <w:r w:rsidRPr="003438D5">
        <w:rPr>
          <w:color w:val="FF0000"/>
        </w:rPr>
        <w:instrText xml:space="preserve"> SEQ Table \* ARABIC </w:instrText>
      </w:r>
      <w:r w:rsidRPr="003438D5">
        <w:rPr>
          <w:color w:val="FF0000"/>
        </w:rPr>
        <w:fldChar w:fldCharType="separate"/>
      </w:r>
      <w:r w:rsidR="001F58B4">
        <w:rPr>
          <w:noProof/>
          <w:color w:val="FF0000"/>
        </w:rPr>
        <w:t>2</w:t>
      </w:r>
      <w:r w:rsidRPr="003438D5">
        <w:rPr>
          <w:noProof/>
          <w:color w:val="FF0000"/>
        </w:rPr>
        <w:fldChar w:fldCharType="end"/>
      </w:r>
      <w:r w:rsidRPr="003438D5">
        <w:rPr>
          <w:color w:val="FF0000"/>
        </w:rPr>
        <w:t>: "k", number of UL slots between</w:t>
      </w:r>
      <w:r w:rsidRPr="003438D5">
        <w:rPr>
          <w:noProof/>
          <w:color w:val="FF0000"/>
        </w:rPr>
        <w:t xml:space="preserve"> TA command and application of TA, as a function of UL and DL SCS.</w:t>
      </w:r>
    </w:p>
    <w:tbl>
      <w:tblPr>
        <w:tblStyle w:val="TableGrid"/>
        <w:tblW w:w="0" w:type="auto"/>
        <w:tblLook w:val="04A0" w:firstRow="1" w:lastRow="0" w:firstColumn="1" w:lastColumn="0" w:noHBand="0" w:noVBand="1"/>
      </w:tblPr>
      <w:tblGrid>
        <w:gridCol w:w="3116"/>
        <w:gridCol w:w="3117"/>
        <w:gridCol w:w="3117"/>
      </w:tblGrid>
      <w:tr w:rsidR="004B5F21" w:rsidRPr="003438D5" w14:paraId="4E796F0D" w14:textId="77777777" w:rsidTr="00F97F78">
        <w:tc>
          <w:tcPr>
            <w:tcW w:w="3116" w:type="dxa"/>
          </w:tcPr>
          <w:p w14:paraId="208325AE" w14:textId="77777777" w:rsidR="004B5F21" w:rsidRPr="003438D5" w:rsidRDefault="004B5F21" w:rsidP="00F97F78">
            <w:pPr>
              <w:jc w:val="center"/>
              <w:rPr>
                <w:color w:val="FF0000"/>
              </w:rPr>
            </w:pPr>
            <w:r w:rsidRPr="003438D5">
              <w:rPr>
                <w:color w:val="FF0000"/>
              </w:rPr>
              <w:t>f</w:t>
            </w:r>
            <w:r w:rsidRPr="003438D5">
              <w:rPr>
                <w:color w:val="FF0000"/>
                <w:vertAlign w:val="subscript"/>
              </w:rPr>
              <w:t>UL</w:t>
            </w:r>
          </w:p>
        </w:tc>
        <w:tc>
          <w:tcPr>
            <w:tcW w:w="3117" w:type="dxa"/>
          </w:tcPr>
          <w:p w14:paraId="6249409A" w14:textId="77777777" w:rsidR="004B5F21" w:rsidRPr="003438D5" w:rsidRDefault="004B5F21" w:rsidP="00F97F78">
            <w:pPr>
              <w:jc w:val="center"/>
              <w:rPr>
                <w:color w:val="FF0000"/>
              </w:rPr>
            </w:pPr>
            <w:r w:rsidRPr="003438D5">
              <w:rPr>
                <w:color w:val="FF0000"/>
              </w:rPr>
              <w:t>f</w:t>
            </w:r>
            <w:r w:rsidRPr="003438D5">
              <w:rPr>
                <w:color w:val="FF0000"/>
                <w:vertAlign w:val="subscript"/>
              </w:rPr>
              <w:t>DL</w:t>
            </w:r>
          </w:p>
        </w:tc>
        <w:tc>
          <w:tcPr>
            <w:tcW w:w="3117" w:type="dxa"/>
          </w:tcPr>
          <w:p w14:paraId="2F403D39" w14:textId="77777777" w:rsidR="004B5F21" w:rsidRPr="003438D5" w:rsidRDefault="004B5F21" w:rsidP="00F97F78">
            <w:pPr>
              <w:jc w:val="center"/>
              <w:rPr>
                <w:color w:val="FF0000"/>
              </w:rPr>
            </w:pPr>
            <w:r w:rsidRPr="003438D5">
              <w:rPr>
                <w:color w:val="FF0000"/>
              </w:rPr>
              <w:t>k</w:t>
            </w:r>
          </w:p>
        </w:tc>
      </w:tr>
      <w:tr w:rsidR="004B5F21" w:rsidRPr="003438D5" w14:paraId="274DCAD1" w14:textId="77777777" w:rsidTr="00F97F78">
        <w:tc>
          <w:tcPr>
            <w:tcW w:w="3116" w:type="dxa"/>
          </w:tcPr>
          <w:p w14:paraId="23A61A2B" w14:textId="77777777" w:rsidR="004B5F21" w:rsidRPr="003438D5" w:rsidRDefault="004B5F21" w:rsidP="00F97F78">
            <w:pPr>
              <w:jc w:val="center"/>
              <w:rPr>
                <w:color w:val="FF0000"/>
              </w:rPr>
            </w:pPr>
            <w:r w:rsidRPr="003438D5">
              <w:rPr>
                <w:color w:val="FF0000"/>
              </w:rPr>
              <w:t>15 KHz</w:t>
            </w:r>
          </w:p>
        </w:tc>
        <w:tc>
          <w:tcPr>
            <w:tcW w:w="3117" w:type="dxa"/>
          </w:tcPr>
          <w:p w14:paraId="3646B24C" w14:textId="77777777" w:rsidR="004B5F21" w:rsidRPr="003438D5" w:rsidRDefault="004B5F21" w:rsidP="00F97F78">
            <w:pPr>
              <w:jc w:val="center"/>
              <w:rPr>
                <w:color w:val="FF0000"/>
              </w:rPr>
            </w:pPr>
            <w:r w:rsidRPr="003438D5">
              <w:rPr>
                <w:color w:val="FF0000"/>
              </w:rPr>
              <w:t>15 KHz</w:t>
            </w:r>
          </w:p>
        </w:tc>
        <w:tc>
          <w:tcPr>
            <w:tcW w:w="3117" w:type="dxa"/>
            <w:shd w:val="clear" w:color="auto" w:fill="auto"/>
            <w:vAlign w:val="bottom"/>
          </w:tcPr>
          <w:p w14:paraId="5132DCCF" w14:textId="77777777" w:rsidR="004B5F21" w:rsidRPr="003438D5" w:rsidRDefault="004B5F21" w:rsidP="00F97F78">
            <w:pPr>
              <w:jc w:val="center"/>
              <w:rPr>
                <w:rFonts w:ascii="Calibri" w:hAnsi="Calibri" w:cs="Calibri"/>
                <w:color w:val="FF0000"/>
              </w:rPr>
            </w:pPr>
            <w:r w:rsidRPr="003438D5">
              <w:rPr>
                <w:rFonts w:ascii="Calibri" w:hAnsi="Calibri" w:cs="Calibri"/>
                <w:color w:val="FF0000"/>
              </w:rPr>
              <w:t>5</w:t>
            </w:r>
          </w:p>
        </w:tc>
      </w:tr>
      <w:tr w:rsidR="004B5F21" w:rsidRPr="003438D5" w14:paraId="45EB517F" w14:textId="77777777" w:rsidTr="00F97F78">
        <w:tc>
          <w:tcPr>
            <w:tcW w:w="3116" w:type="dxa"/>
          </w:tcPr>
          <w:p w14:paraId="6E6A70B1" w14:textId="77777777" w:rsidR="004B5F21" w:rsidRPr="003438D5" w:rsidRDefault="004B5F21" w:rsidP="00F97F78">
            <w:pPr>
              <w:jc w:val="center"/>
              <w:rPr>
                <w:color w:val="FF0000"/>
              </w:rPr>
            </w:pPr>
            <w:r w:rsidRPr="003438D5">
              <w:rPr>
                <w:color w:val="FF0000"/>
              </w:rPr>
              <w:t>15 KHz</w:t>
            </w:r>
          </w:p>
        </w:tc>
        <w:tc>
          <w:tcPr>
            <w:tcW w:w="3117" w:type="dxa"/>
          </w:tcPr>
          <w:p w14:paraId="04721C0F" w14:textId="77777777" w:rsidR="004B5F21" w:rsidRPr="003438D5" w:rsidRDefault="004B5F21" w:rsidP="00F97F78">
            <w:pPr>
              <w:jc w:val="center"/>
              <w:rPr>
                <w:color w:val="FF0000"/>
              </w:rPr>
            </w:pPr>
            <w:r w:rsidRPr="003438D5">
              <w:rPr>
                <w:color w:val="FF0000"/>
              </w:rPr>
              <w:t>30 KHz</w:t>
            </w:r>
          </w:p>
        </w:tc>
        <w:tc>
          <w:tcPr>
            <w:tcW w:w="3117" w:type="dxa"/>
            <w:shd w:val="clear" w:color="auto" w:fill="auto"/>
            <w:vAlign w:val="bottom"/>
          </w:tcPr>
          <w:p w14:paraId="28AB1257" w14:textId="77777777" w:rsidR="004B5F21" w:rsidRPr="003438D5" w:rsidRDefault="004B5F21" w:rsidP="00F97F78">
            <w:pPr>
              <w:jc w:val="center"/>
              <w:rPr>
                <w:rFonts w:ascii="Calibri" w:hAnsi="Calibri" w:cs="Calibri"/>
                <w:color w:val="FF0000"/>
              </w:rPr>
            </w:pPr>
            <w:r w:rsidRPr="003438D5">
              <w:rPr>
                <w:rFonts w:ascii="Calibri" w:hAnsi="Calibri" w:cs="Calibri"/>
                <w:color w:val="FF0000"/>
              </w:rPr>
              <w:t>5</w:t>
            </w:r>
          </w:p>
        </w:tc>
      </w:tr>
      <w:tr w:rsidR="004B5F21" w:rsidRPr="003438D5" w14:paraId="5D77BA22" w14:textId="77777777" w:rsidTr="00F97F78">
        <w:tc>
          <w:tcPr>
            <w:tcW w:w="3116" w:type="dxa"/>
          </w:tcPr>
          <w:p w14:paraId="6FA25052" w14:textId="77777777" w:rsidR="004B5F21" w:rsidRPr="003438D5" w:rsidRDefault="004B5F21" w:rsidP="00F97F78">
            <w:pPr>
              <w:jc w:val="center"/>
              <w:rPr>
                <w:color w:val="FF0000"/>
              </w:rPr>
            </w:pPr>
            <w:r w:rsidRPr="003438D5">
              <w:rPr>
                <w:color w:val="FF0000"/>
              </w:rPr>
              <w:t>15 KHz</w:t>
            </w:r>
          </w:p>
        </w:tc>
        <w:tc>
          <w:tcPr>
            <w:tcW w:w="3117" w:type="dxa"/>
          </w:tcPr>
          <w:p w14:paraId="40F05C2A" w14:textId="77777777" w:rsidR="004B5F21" w:rsidRPr="003438D5" w:rsidRDefault="004B5F21" w:rsidP="00F97F78">
            <w:pPr>
              <w:jc w:val="center"/>
              <w:rPr>
                <w:color w:val="FF0000"/>
              </w:rPr>
            </w:pPr>
            <w:r w:rsidRPr="003438D5">
              <w:rPr>
                <w:color w:val="FF0000"/>
              </w:rPr>
              <w:t>60 KHz</w:t>
            </w:r>
          </w:p>
        </w:tc>
        <w:tc>
          <w:tcPr>
            <w:tcW w:w="3117" w:type="dxa"/>
            <w:shd w:val="clear" w:color="auto" w:fill="auto"/>
            <w:vAlign w:val="bottom"/>
          </w:tcPr>
          <w:p w14:paraId="600C9331" w14:textId="77777777" w:rsidR="004B5F21" w:rsidRPr="003438D5" w:rsidRDefault="004B5F21" w:rsidP="00F97F78">
            <w:pPr>
              <w:jc w:val="center"/>
              <w:rPr>
                <w:rFonts w:ascii="Calibri" w:hAnsi="Calibri" w:cs="Calibri"/>
                <w:color w:val="FF0000"/>
              </w:rPr>
            </w:pPr>
            <w:r w:rsidRPr="003438D5">
              <w:rPr>
                <w:rFonts w:ascii="Calibri" w:hAnsi="Calibri" w:cs="Calibri"/>
                <w:color w:val="FF0000"/>
              </w:rPr>
              <w:t>5</w:t>
            </w:r>
          </w:p>
        </w:tc>
      </w:tr>
      <w:tr w:rsidR="004B5F21" w:rsidRPr="003438D5" w14:paraId="66B9F687" w14:textId="77777777" w:rsidTr="00F97F78">
        <w:tc>
          <w:tcPr>
            <w:tcW w:w="3116" w:type="dxa"/>
          </w:tcPr>
          <w:p w14:paraId="552C8371" w14:textId="77777777" w:rsidR="004B5F21" w:rsidRPr="003438D5" w:rsidRDefault="004B5F21" w:rsidP="00F97F78">
            <w:pPr>
              <w:jc w:val="center"/>
              <w:rPr>
                <w:color w:val="FF0000"/>
              </w:rPr>
            </w:pPr>
            <w:r w:rsidRPr="003438D5">
              <w:rPr>
                <w:color w:val="FF0000"/>
              </w:rPr>
              <w:t>30 KHz</w:t>
            </w:r>
          </w:p>
        </w:tc>
        <w:tc>
          <w:tcPr>
            <w:tcW w:w="3117" w:type="dxa"/>
          </w:tcPr>
          <w:p w14:paraId="27BB5EC5" w14:textId="77777777" w:rsidR="004B5F21" w:rsidRPr="003438D5" w:rsidRDefault="004B5F21" w:rsidP="00F97F78">
            <w:pPr>
              <w:jc w:val="center"/>
              <w:rPr>
                <w:color w:val="FF0000"/>
              </w:rPr>
            </w:pPr>
            <w:r w:rsidRPr="003438D5">
              <w:rPr>
                <w:color w:val="FF0000"/>
              </w:rPr>
              <w:t>15 KHz</w:t>
            </w:r>
          </w:p>
        </w:tc>
        <w:tc>
          <w:tcPr>
            <w:tcW w:w="3117" w:type="dxa"/>
            <w:shd w:val="clear" w:color="auto" w:fill="auto"/>
            <w:vAlign w:val="bottom"/>
          </w:tcPr>
          <w:p w14:paraId="5A2F6170" w14:textId="77777777" w:rsidR="004B5F21" w:rsidRPr="003438D5" w:rsidRDefault="004B5F21" w:rsidP="00F97F78">
            <w:pPr>
              <w:jc w:val="center"/>
              <w:rPr>
                <w:rFonts w:ascii="Calibri" w:hAnsi="Calibri" w:cs="Calibri"/>
                <w:color w:val="FF0000"/>
              </w:rPr>
            </w:pPr>
            <w:r w:rsidRPr="003438D5">
              <w:rPr>
                <w:rFonts w:ascii="Calibri" w:hAnsi="Calibri" w:cs="Calibri"/>
                <w:color w:val="FF0000"/>
              </w:rPr>
              <w:t>7</w:t>
            </w:r>
          </w:p>
        </w:tc>
      </w:tr>
      <w:tr w:rsidR="004B5F21" w:rsidRPr="003438D5" w14:paraId="16456332" w14:textId="77777777" w:rsidTr="00F97F78">
        <w:tc>
          <w:tcPr>
            <w:tcW w:w="3116" w:type="dxa"/>
          </w:tcPr>
          <w:p w14:paraId="07338804" w14:textId="77777777" w:rsidR="004B5F21" w:rsidRPr="003438D5" w:rsidRDefault="004B5F21" w:rsidP="00F97F78">
            <w:pPr>
              <w:jc w:val="center"/>
              <w:rPr>
                <w:color w:val="FF0000"/>
              </w:rPr>
            </w:pPr>
            <w:r w:rsidRPr="003438D5">
              <w:rPr>
                <w:color w:val="FF0000"/>
              </w:rPr>
              <w:t>30 KHz</w:t>
            </w:r>
          </w:p>
        </w:tc>
        <w:tc>
          <w:tcPr>
            <w:tcW w:w="3117" w:type="dxa"/>
          </w:tcPr>
          <w:p w14:paraId="5EF5B54D" w14:textId="77777777" w:rsidR="004B5F21" w:rsidRPr="003438D5" w:rsidRDefault="004B5F21" w:rsidP="00F97F78">
            <w:pPr>
              <w:jc w:val="center"/>
              <w:rPr>
                <w:color w:val="FF0000"/>
              </w:rPr>
            </w:pPr>
            <w:r w:rsidRPr="003438D5">
              <w:rPr>
                <w:color w:val="FF0000"/>
              </w:rPr>
              <w:t>30 KHz</w:t>
            </w:r>
          </w:p>
        </w:tc>
        <w:tc>
          <w:tcPr>
            <w:tcW w:w="3117" w:type="dxa"/>
            <w:shd w:val="clear" w:color="auto" w:fill="auto"/>
            <w:vAlign w:val="bottom"/>
          </w:tcPr>
          <w:p w14:paraId="13393F7D" w14:textId="77777777" w:rsidR="004B5F21" w:rsidRPr="003438D5" w:rsidRDefault="004B5F21" w:rsidP="00F97F78">
            <w:pPr>
              <w:jc w:val="center"/>
              <w:rPr>
                <w:rFonts w:ascii="Calibri" w:hAnsi="Calibri" w:cs="Calibri"/>
                <w:color w:val="FF0000"/>
              </w:rPr>
            </w:pPr>
            <w:r w:rsidRPr="003438D5">
              <w:rPr>
                <w:rFonts w:ascii="Calibri" w:hAnsi="Calibri" w:cs="Calibri"/>
                <w:color w:val="FF0000"/>
              </w:rPr>
              <w:t>5</w:t>
            </w:r>
          </w:p>
        </w:tc>
      </w:tr>
      <w:tr w:rsidR="004B5F21" w:rsidRPr="003438D5" w14:paraId="23E0D443" w14:textId="77777777" w:rsidTr="00F97F78">
        <w:tc>
          <w:tcPr>
            <w:tcW w:w="3116" w:type="dxa"/>
          </w:tcPr>
          <w:p w14:paraId="7EFB4542" w14:textId="77777777" w:rsidR="004B5F21" w:rsidRPr="003438D5" w:rsidRDefault="004B5F21" w:rsidP="00F97F78">
            <w:pPr>
              <w:jc w:val="center"/>
              <w:rPr>
                <w:color w:val="FF0000"/>
              </w:rPr>
            </w:pPr>
            <w:r w:rsidRPr="003438D5">
              <w:rPr>
                <w:color w:val="FF0000"/>
              </w:rPr>
              <w:t>30 KHz</w:t>
            </w:r>
          </w:p>
        </w:tc>
        <w:tc>
          <w:tcPr>
            <w:tcW w:w="3117" w:type="dxa"/>
          </w:tcPr>
          <w:p w14:paraId="089CFBDA" w14:textId="77777777" w:rsidR="004B5F21" w:rsidRPr="003438D5" w:rsidRDefault="004B5F21" w:rsidP="00F97F78">
            <w:pPr>
              <w:jc w:val="center"/>
              <w:rPr>
                <w:color w:val="FF0000"/>
              </w:rPr>
            </w:pPr>
            <w:r w:rsidRPr="003438D5">
              <w:rPr>
                <w:color w:val="FF0000"/>
              </w:rPr>
              <w:t>60 KHz</w:t>
            </w:r>
          </w:p>
        </w:tc>
        <w:tc>
          <w:tcPr>
            <w:tcW w:w="3117" w:type="dxa"/>
            <w:shd w:val="clear" w:color="auto" w:fill="auto"/>
            <w:vAlign w:val="bottom"/>
          </w:tcPr>
          <w:p w14:paraId="09768BE0" w14:textId="77777777" w:rsidR="004B5F21" w:rsidRPr="003438D5" w:rsidRDefault="004B5F21" w:rsidP="00F97F78">
            <w:pPr>
              <w:jc w:val="center"/>
              <w:rPr>
                <w:rFonts w:ascii="Calibri" w:hAnsi="Calibri" w:cs="Calibri"/>
                <w:color w:val="FF0000"/>
              </w:rPr>
            </w:pPr>
            <w:r w:rsidRPr="003438D5">
              <w:rPr>
                <w:rFonts w:ascii="Calibri" w:hAnsi="Calibri" w:cs="Calibri"/>
                <w:color w:val="FF0000"/>
              </w:rPr>
              <w:t>5</w:t>
            </w:r>
          </w:p>
        </w:tc>
      </w:tr>
      <w:tr w:rsidR="004B5F21" w:rsidRPr="003438D5" w14:paraId="5D793E7C" w14:textId="77777777" w:rsidTr="00F97F78">
        <w:tc>
          <w:tcPr>
            <w:tcW w:w="3116" w:type="dxa"/>
          </w:tcPr>
          <w:p w14:paraId="033BD78C" w14:textId="77777777" w:rsidR="004B5F21" w:rsidRPr="003438D5" w:rsidRDefault="004B5F21" w:rsidP="00F97F78">
            <w:pPr>
              <w:jc w:val="center"/>
              <w:rPr>
                <w:color w:val="FF0000"/>
              </w:rPr>
            </w:pPr>
            <w:r w:rsidRPr="003438D5">
              <w:rPr>
                <w:color w:val="FF0000"/>
              </w:rPr>
              <w:t>60 KHz</w:t>
            </w:r>
          </w:p>
        </w:tc>
        <w:tc>
          <w:tcPr>
            <w:tcW w:w="3117" w:type="dxa"/>
          </w:tcPr>
          <w:p w14:paraId="29C8DB18" w14:textId="77777777" w:rsidR="004B5F21" w:rsidRPr="003438D5" w:rsidRDefault="004B5F21" w:rsidP="00F97F78">
            <w:pPr>
              <w:jc w:val="center"/>
              <w:rPr>
                <w:color w:val="FF0000"/>
              </w:rPr>
            </w:pPr>
            <w:r w:rsidRPr="003438D5">
              <w:rPr>
                <w:color w:val="FF0000"/>
              </w:rPr>
              <w:t>15 KHz</w:t>
            </w:r>
          </w:p>
        </w:tc>
        <w:tc>
          <w:tcPr>
            <w:tcW w:w="3117" w:type="dxa"/>
            <w:shd w:val="clear" w:color="auto" w:fill="auto"/>
            <w:vAlign w:val="bottom"/>
          </w:tcPr>
          <w:p w14:paraId="1989FB45" w14:textId="77777777" w:rsidR="004B5F21" w:rsidRPr="003438D5" w:rsidRDefault="004B5F21" w:rsidP="00F97F78">
            <w:pPr>
              <w:jc w:val="center"/>
              <w:rPr>
                <w:rFonts w:ascii="Calibri" w:hAnsi="Calibri" w:cs="Calibri"/>
                <w:color w:val="FF0000"/>
              </w:rPr>
            </w:pPr>
            <w:r w:rsidRPr="003438D5">
              <w:rPr>
                <w:rFonts w:ascii="Calibri" w:hAnsi="Calibri" w:cs="Calibri"/>
                <w:color w:val="FF0000"/>
              </w:rPr>
              <w:t>11</w:t>
            </w:r>
          </w:p>
        </w:tc>
      </w:tr>
      <w:tr w:rsidR="004B5F21" w:rsidRPr="003438D5" w14:paraId="6ACABC88" w14:textId="77777777" w:rsidTr="00F97F78">
        <w:tc>
          <w:tcPr>
            <w:tcW w:w="3116" w:type="dxa"/>
          </w:tcPr>
          <w:p w14:paraId="0F5F12A3" w14:textId="77777777" w:rsidR="004B5F21" w:rsidRPr="003438D5" w:rsidRDefault="004B5F21" w:rsidP="00F97F78">
            <w:pPr>
              <w:jc w:val="center"/>
              <w:rPr>
                <w:color w:val="FF0000"/>
              </w:rPr>
            </w:pPr>
            <w:r w:rsidRPr="003438D5">
              <w:rPr>
                <w:color w:val="FF0000"/>
              </w:rPr>
              <w:t>60 KHz</w:t>
            </w:r>
          </w:p>
        </w:tc>
        <w:tc>
          <w:tcPr>
            <w:tcW w:w="3117" w:type="dxa"/>
          </w:tcPr>
          <w:p w14:paraId="4D5AA6CB" w14:textId="77777777" w:rsidR="004B5F21" w:rsidRPr="003438D5" w:rsidRDefault="004B5F21" w:rsidP="00F97F78">
            <w:pPr>
              <w:jc w:val="center"/>
              <w:rPr>
                <w:color w:val="FF0000"/>
              </w:rPr>
            </w:pPr>
            <w:r w:rsidRPr="003438D5">
              <w:rPr>
                <w:color w:val="FF0000"/>
              </w:rPr>
              <w:t>30 KHz</w:t>
            </w:r>
          </w:p>
        </w:tc>
        <w:tc>
          <w:tcPr>
            <w:tcW w:w="3117" w:type="dxa"/>
            <w:shd w:val="clear" w:color="auto" w:fill="auto"/>
            <w:vAlign w:val="bottom"/>
          </w:tcPr>
          <w:p w14:paraId="29BDA0B3" w14:textId="77777777" w:rsidR="004B5F21" w:rsidRPr="003438D5" w:rsidRDefault="004B5F21" w:rsidP="00F97F78">
            <w:pPr>
              <w:jc w:val="center"/>
              <w:rPr>
                <w:rFonts w:ascii="Calibri" w:hAnsi="Calibri" w:cs="Calibri"/>
                <w:color w:val="FF0000"/>
              </w:rPr>
            </w:pPr>
            <w:r w:rsidRPr="003438D5">
              <w:rPr>
                <w:rFonts w:ascii="Calibri" w:hAnsi="Calibri" w:cs="Calibri"/>
                <w:color w:val="FF0000"/>
              </w:rPr>
              <w:t>8</w:t>
            </w:r>
          </w:p>
        </w:tc>
      </w:tr>
      <w:tr w:rsidR="004B5F21" w:rsidRPr="003438D5" w14:paraId="1E1E5B5F" w14:textId="77777777" w:rsidTr="00F97F78">
        <w:tc>
          <w:tcPr>
            <w:tcW w:w="3116" w:type="dxa"/>
          </w:tcPr>
          <w:p w14:paraId="7EAF8E83" w14:textId="77777777" w:rsidR="004B5F21" w:rsidRPr="003438D5" w:rsidRDefault="004B5F21" w:rsidP="00F97F78">
            <w:pPr>
              <w:jc w:val="center"/>
              <w:rPr>
                <w:color w:val="FF0000"/>
              </w:rPr>
            </w:pPr>
            <w:r w:rsidRPr="003438D5">
              <w:rPr>
                <w:color w:val="FF0000"/>
              </w:rPr>
              <w:t>60 KHz</w:t>
            </w:r>
          </w:p>
        </w:tc>
        <w:tc>
          <w:tcPr>
            <w:tcW w:w="3117" w:type="dxa"/>
          </w:tcPr>
          <w:p w14:paraId="2FFB2104" w14:textId="77777777" w:rsidR="004B5F21" w:rsidRPr="003438D5" w:rsidRDefault="004B5F21" w:rsidP="00F97F78">
            <w:pPr>
              <w:jc w:val="center"/>
              <w:rPr>
                <w:color w:val="FF0000"/>
              </w:rPr>
            </w:pPr>
            <w:r w:rsidRPr="003438D5">
              <w:rPr>
                <w:color w:val="FF0000"/>
              </w:rPr>
              <w:t>60 KHz</w:t>
            </w:r>
          </w:p>
        </w:tc>
        <w:tc>
          <w:tcPr>
            <w:tcW w:w="3117" w:type="dxa"/>
            <w:shd w:val="clear" w:color="auto" w:fill="auto"/>
            <w:vAlign w:val="bottom"/>
          </w:tcPr>
          <w:p w14:paraId="502E5FCF" w14:textId="77777777" w:rsidR="004B5F21" w:rsidRPr="003438D5" w:rsidRDefault="004B5F21" w:rsidP="00F97F78">
            <w:pPr>
              <w:jc w:val="center"/>
              <w:rPr>
                <w:rFonts w:ascii="Calibri" w:hAnsi="Calibri" w:cs="Calibri"/>
                <w:color w:val="FF0000"/>
              </w:rPr>
            </w:pPr>
            <w:r w:rsidRPr="003438D5">
              <w:rPr>
                <w:rFonts w:ascii="Calibri" w:hAnsi="Calibri" w:cs="Calibri"/>
                <w:color w:val="FF0000"/>
              </w:rPr>
              <w:t>8</w:t>
            </w:r>
          </w:p>
        </w:tc>
      </w:tr>
      <w:tr w:rsidR="004B5F21" w:rsidRPr="003438D5" w14:paraId="58E97F18" w14:textId="77777777" w:rsidTr="00F97F78">
        <w:tc>
          <w:tcPr>
            <w:tcW w:w="3116" w:type="dxa"/>
          </w:tcPr>
          <w:p w14:paraId="0DA416D1" w14:textId="77777777" w:rsidR="004B5F21" w:rsidRPr="003438D5" w:rsidRDefault="004B5F21" w:rsidP="00F97F78">
            <w:pPr>
              <w:jc w:val="center"/>
              <w:rPr>
                <w:color w:val="FF0000"/>
              </w:rPr>
            </w:pPr>
            <w:r w:rsidRPr="003438D5">
              <w:rPr>
                <w:color w:val="FF0000"/>
              </w:rPr>
              <w:t>60 KH</w:t>
            </w:r>
          </w:p>
        </w:tc>
        <w:tc>
          <w:tcPr>
            <w:tcW w:w="3117" w:type="dxa"/>
          </w:tcPr>
          <w:p w14:paraId="6B0C1874" w14:textId="77777777" w:rsidR="004B5F21" w:rsidRPr="003438D5" w:rsidRDefault="004B5F21" w:rsidP="00F97F78">
            <w:pPr>
              <w:jc w:val="center"/>
              <w:rPr>
                <w:color w:val="FF0000"/>
              </w:rPr>
            </w:pPr>
            <w:r w:rsidRPr="003438D5">
              <w:rPr>
                <w:color w:val="FF0000"/>
              </w:rPr>
              <w:t>120 KHz</w:t>
            </w:r>
          </w:p>
        </w:tc>
        <w:tc>
          <w:tcPr>
            <w:tcW w:w="3117" w:type="dxa"/>
            <w:shd w:val="clear" w:color="auto" w:fill="auto"/>
            <w:vAlign w:val="bottom"/>
          </w:tcPr>
          <w:p w14:paraId="4A1313C0" w14:textId="77777777" w:rsidR="004B5F21" w:rsidRPr="003438D5" w:rsidRDefault="004B5F21" w:rsidP="00F97F78">
            <w:pPr>
              <w:jc w:val="center"/>
              <w:rPr>
                <w:rFonts w:ascii="Calibri" w:hAnsi="Calibri" w:cs="Calibri"/>
                <w:color w:val="FF0000"/>
              </w:rPr>
            </w:pPr>
            <w:r w:rsidRPr="003438D5">
              <w:rPr>
                <w:rFonts w:ascii="Calibri" w:hAnsi="Calibri" w:cs="Calibri"/>
                <w:color w:val="FF0000"/>
              </w:rPr>
              <w:t>8</w:t>
            </w:r>
          </w:p>
        </w:tc>
      </w:tr>
      <w:tr w:rsidR="004B5F21" w:rsidRPr="003438D5" w14:paraId="5BADD013" w14:textId="77777777" w:rsidTr="00F97F78">
        <w:tc>
          <w:tcPr>
            <w:tcW w:w="3116" w:type="dxa"/>
          </w:tcPr>
          <w:p w14:paraId="10BDAD77" w14:textId="77777777" w:rsidR="004B5F21" w:rsidRPr="003438D5" w:rsidRDefault="004B5F21" w:rsidP="00F97F78">
            <w:pPr>
              <w:jc w:val="center"/>
              <w:rPr>
                <w:color w:val="FF0000"/>
              </w:rPr>
            </w:pPr>
            <w:r w:rsidRPr="003438D5">
              <w:rPr>
                <w:color w:val="FF0000"/>
              </w:rPr>
              <w:t>120 KHz</w:t>
            </w:r>
          </w:p>
        </w:tc>
        <w:tc>
          <w:tcPr>
            <w:tcW w:w="3117" w:type="dxa"/>
          </w:tcPr>
          <w:p w14:paraId="57B4575D" w14:textId="77777777" w:rsidR="004B5F21" w:rsidRPr="003438D5" w:rsidRDefault="004B5F21" w:rsidP="00F97F78">
            <w:pPr>
              <w:jc w:val="center"/>
              <w:rPr>
                <w:color w:val="FF0000"/>
              </w:rPr>
            </w:pPr>
            <w:r w:rsidRPr="003438D5">
              <w:rPr>
                <w:color w:val="FF0000"/>
              </w:rPr>
              <w:t>60 KHz</w:t>
            </w:r>
          </w:p>
        </w:tc>
        <w:tc>
          <w:tcPr>
            <w:tcW w:w="3117" w:type="dxa"/>
            <w:shd w:val="clear" w:color="auto" w:fill="auto"/>
            <w:vAlign w:val="bottom"/>
          </w:tcPr>
          <w:p w14:paraId="3C888046" w14:textId="77777777" w:rsidR="004B5F21" w:rsidRPr="003438D5" w:rsidRDefault="004B5F21" w:rsidP="00F97F78">
            <w:pPr>
              <w:jc w:val="center"/>
              <w:rPr>
                <w:rFonts w:ascii="Calibri" w:hAnsi="Calibri" w:cs="Calibri"/>
                <w:color w:val="FF0000"/>
              </w:rPr>
            </w:pPr>
            <w:r w:rsidRPr="003438D5">
              <w:rPr>
                <w:rFonts w:ascii="Calibri" w:hAnsi="Calibri" w:cs="Calibri"/>
                <w:color w:val="FF0000"/>
              </w:rPr>
              <w:t>13</w:t>
            </w:r>
          </w:p>
        </w:tc>
      </w:tr>
      <w:tr w:rsidR="004B5F21" w:rsidRPr="003438D5" w14:paraId="71AD0D9B" w14:textId="77777777" w:rsidTr="00F97F78">
        <w:tc>
          <w:tcPr>
            <w:tcW w:w="3116" w:type="dxa"/>
          </w:tcPr>
          <w:p w14:paraId="36145028" w14:textId="77777777" w:rsidR="004B5F21" w:rsidRPr="003438D5" w:rsidRDefault="004B5F21" w:rsidP="00F97F78">
            <w:pPr>
              <w:jc w:val="center"/>
              <w:rPr>
                <w:color w:val="FF0000"/>
              </w:rPr>
            </w:pPr>
            <w:r w:rsidRPr="003438D5">
              <w:rPr>
                <w:color w:val="FF0000"/>
              </w:rPr>
              <w:t>120 KHz</w:t>
            </w:r>
          </w:p>
        </w:tc>
        <w:tc>
          <w:tcPr>
            <w:tcW w:w="3117" w:type="dxa"/>
          </w:tcPr>
          <w:p w14:paraId="4453CD8C" w14:textId="77777777" w:rsidR="004B5F21" w:rsidRPr="003438D5" w:rsidRDefault="004B5F21" w:rsidP="00F97F78">
            <w:pPr>
              <w:jc w:val="center"/>
              <w:rPr>
                <w:color w:val="FF0000"/>
              </w:rPr>
            </w:pPr>
            <w:r w:rsidRPr="003438D5">
              <w:rPr>
                <w:color w:val="FF0000"/>
              </w:rPr>
              <w:t>120 KHz</w:t>
            </w:r>
          </w:p>
        </w:tc>
        <w:tc>
          <w:tcPr>
            <w:tcW w:w="3117" w:type="dxa"/>
            <w:shd w:val="clear" w:color="auto" w:fill="auto"/>
            <w:vAlign w:val="bottom"/>
          </w:tcPr>
          <w:p w14:paraId="5E01447B" w14:textId="77777777" w:rsidR="004B5F21" w:rsidRPr="003438D5" w:rsidRDefault="004B5F21" w:rsidP="00F97F78">
            <w:pPr>
              <w:jc w:val="center"/>
              <w:rPr>
                <w:rFonts w:ascii="Calibri" w:hAnsi="Calibri" w:cs="Calibri"/>
                <w:color w:val="FF0000"/>
              </w:rPr>
            </w:pPr>
            <w:r w:rsidRPr="003438D5">
              <w:rPr>
                <w:rFonts w:ascii="Calibri" w:hAnsi="Calibri" w:cs="Calibri"/>
                <w:color w:val="FF0000"/>
              </w:rPr>
              <w:t>11</w:t>
            </w:r>
          </w:p>
        </w:tc>
      </w:tr>
    </w:tbl>
    <w:p w14:paraId="16EFD4DE" w14:textId="77777777" w:rsidR="004B5F21" w:rsidRPr="003438D5" w:rsidRDefault="004B5F21" w:rsidP="004B5F21">
      <w:pPr>
        <w:rPr>
          <w:rStyle w:val="CommentReference"/>
          <w:rFonts w:eastAsia="MS Mincho"/>
          <w:color w:val="FF0000"/>
        </w:rPr>
      </w:pPr>
    </w:p>
    <w:p w14:paraId="09C60F4F" w14:textId="77777777" w:rsidR="004B5F21" w:rsidRPr="0008085C" w:rsidRDefault="004B5F21" w:rsidP="004B5F21">
      <w:pPr>
        <w:rPr>
          <w:lang w:val="en-US"/>
        </w:rPr>
      </w:pPr>
      <w:r w:rsidRPr="00522238">
        <w:rPr>
          <w:rFonts w:eastAsiaTheme="minorHAnsi"/>
          <w:sz w:val="22"/>
          <w:szCs w:val="22"/>
          <w:lang w:val="en-US"/>
        </w:rPr>
        <w:t>*****</w:t>
      </w:r>
      <w:r>
        <w:rPr>
          <w:rFonts w:eastAsiaTheme="minorHAnsi"/>
          <w:sz w:val="22"/>
          <w:szCs w:val="22"/>
          <w:lang w:val="en-US"/>
        </w:rPr>
        <w:t>********************** TS 38.213</w:t>
      </w:r>
      <w:r w:rsidRPr="00522238">
        <w:rPr>
          <w:rFonts w:eastAsiaTheme="minorHAnsi"/>
          <w:sz w:val="22"/>
          <w:szCs w:val="22"/>
          <w:lang w:val="en-US"/>
        </w:rPr>
        <w:t xml:space="preserve"> – End *********************************************</w:t>
      </w:r>
    </w:p>
    <w:p w14:paraId="60AB3A64" w14:textId="77777777" w:rsidR="00F77433" w:rsidRPr="00522238" w:rsidRDefault="00F77433" w:rsidP="00BD70D6">
      <w:pPr>
        <w:jc w:val="both"/>
        <w:rPr>
          <w:rFonts w:asciiTheme="majorBidi" w:hAnsiTheme="majorBidi" w:cstheme="majorBidi"/>
          <w:lang w:val="en-US" w:eastAsia="x-none"/>
        </w:rPr>
      </w:pPr>
    </w:p>
    <w:p w14:paraId="6719C21D" w14:textId="32DF0D0F" w:rsidR="0034111C" w:rsidRPr="00522238" w:rsidRDefault="0034111C">
      <w:pPr>
        <w:pStyle w:val="Heading1"/>
        <w:rPr>
          <w:lang w:val="en-US"/>
        </w:rPr>
      </w:pPr>
      <w:r w:rsidRPr="00522238">
        <w:rPr>
          <w:lang w:val="en-US"/>
        </w:rPr>
        <w:t>References</w:t>
      </w:r>
      <w:r w:rsidR="00CA2DB2" w:rsidRPr="00522238">
        <w:rPr>
          <w:lang w:val="en-US"/>
        </w:rPr>
        <w:t>:</w:t>
      </w:r>
    </w:p>
    <w:p w14:paraId="1CF40BD5" w14:textId="77777777" w:rsidR="00EA2A69" w:rsidRPr="00522238" w:rsidRDefault="00EA2A69" w:rsidP="00EA2A69">
      <w:pPr>
        <w:pStyle w:val="ListParagraph"/>
        <w:numPr>
          <w:ilvl w:val="0"/>
          <w:numId w:val="1"/>
        </w:numPr>
        <w:rPr>
          <w:rFonts w:asciiTheme="majorBidi" w:hAnsiTheme="majorBidi" w:cstheme="majorBidi"/>
          <w:sz w:val="20"/>
          <w:szCs w:val="20"/>
          <w:lang w:val="en-US"/>
        </w:rPr>
      </w:pPr>
      <w:bookmarkStart w:id="150" w:name="_Ref519843485"/>
      <w:bookmarkStart w:id="151" w:name="_Ref509936252"/>
      <w:r w:rsidRPr="00522238">
        <w:rPr>
          <w:rFonts w:asciiTheme="majorBidi" w:hAnsiTheme="majorBidi" w:cstheme="majorBidi"/>
          <w:sz w:val="20"/>
          <w:szCs w:val="20"/>
          <w:lang w:val="en-US"/>
        </w:rPr>
        <w:t>Chairman’s Notes, RAN1#93, Busan, South Korea, May 2018.</w:t>
      </w:r>
      <w:bookmarkEnd w:id="150"/>
    </w:p>
    <w:p w14:paraId="2157279F" w14:textId="3ED9D8DC" w:rsidR="00BC29E6" w:rsidRPr="00522238" w:rsidRDefault="00BC29E6" w:rsidP="00696FB3">
      <w:pPr>
        <w:pStyle w:val="ListParagraph"/>
        <w:numPr>
          <w:ilvl w:val="0"/>
          <w:numId w:val="1"/>
        </w:numPr>
        <w:rPr>
          <w:rFonts w:asciiTheme="majorBidi" w:hAnsiTheme="majorBidi" w:cstheme="majorBidi"/>
          <w:sz w:val="20"/>
          <w:szCs w:val="20"/>
          <w:lang w:val="en-US"/>
        </w:rPr>
      </w:pPr>
      <w:bookmarkStart w:id="152" w:name="_Ref519869392"/>
      <w:r w:rsidRPr="00522238">
        <w:rPr>
          <w:rFonts w:asciiTheme="majorBidi" w:hAnsiTheme="majorBidi" w:cstheme="majorBidi"/>
          <w:sz w:val="20"/>
          <w:szCs w:val="20"/>
          <w:lang w:val="en-US"/>
        </w:rPr>
        <w:t>Chairman’s Notes, RAN1#92</w:t>
      </w:r>
      <w:r w:rsidR="002D502D" w:rsidRPr="00522238">
        <w:rPr>
          <w:rFonts w:asciiTheme="majorBidi" w:hAnsiTheme="majorBidi" w:cstheme="majorBidi"/>
          <w:sz w:val="20"/>
          <w:szCs w:val="20"/>
          <w:lang w:val="en-US"/>
        </w:rPr>
        <w:t>bis, Sanya, China, April</w:t>
      </w:r>
      <w:r w:rsidRPr="00522238">
        <w:rPr>
          <w:rFonts w:asciiTheme="majorBidi" w:hAnsiTheme="majorBidi" w:cstheme="majorBidi"/>
          <w:sz w:val="20"/>
          <w:szCs w:val="20"/>
          <w:lang w:val="en-US"/>
        </w:rPr>
        <w:t xml:space="preserve"> 2018.</w:t>
      </w:r>
      <w:bookmarkEnd w:id="151"/>
      <w:bookmarkEnd w:id="152"/>
    </w:p>
    <w:p w14:paraId="3BC0B035" w14:textId="77777777" w:rsidR="00EA2A69" w:rsidRDefault="00EA2A69" w:rsidP="00EA2A69">
      <w:pPr>
        <w:pStyle w:val="ListParagraph"/>
        <w:numPr>
          <w:ilvl w:val="0"/>
          <w:numId w:val="1"/>
        </w:numPr>
        <w:rPr>
          <w:rFonts w:asciiTheme="majorBidi" w:hAnsiTheme="majorBidi" w:cstheme="majorBidi"/>
          <w:sz w:val="20"/>
          <w:szCs w:val="20"/>
          <w:lang w:val="en-US"/>
        </w:rPr>
      </w:pPr>
      <w:bookmarkStart w:id="153" w:name="_Ref513728485"/>
      <w:bookmarkStart w:id="154" w:name="_Ref513727134"/>
      <w:r w:rsidRPr="00522238">
        <w:rPr>
          <w:rFonts w:asciiTheme="majorBidi" w:hAnsiTheme="majorBidi" w:cstheme="majorBidi"/>
          <w:sz w:val="20"/>
          <w:szCs w:val="20"/>
          <w:lang w:val="en-US"/>
        </w:rPr>
        <w:t>Chairman’s Notes, RAN1#91, Reno, Nevada, USA, November 2017.</w:t>
      </w:r>
      <w:bookmarkEnd w:id="153"/>
    </w:p>
    <w:p w14:paraId="1BA722CC" w14:textId="108FABE3" w:rsidR="000644ED" w:rsidRPr="00522238" w:rsidRDefault="000644ED" w:rsidP="00696FB3">
      <w:pPr>
        <w:pStyle w:val="ListParagraph"/>
        <w:numPr>
          <w:ilvl w:val="0"/>
          <w:numId w:val="1"/>
        </w:numPr>
        <w:rPr>
          <w:rFonts w:asciiTheme="majorBidi" w:hAnsiTheme="majorBidi" w:cstheme="majorBidi"/>
          <w:sz w:val="20"/>
          <w:szCs w:val="20"/>
          <w:lang w:val="en-US"/>
        </w:rPr>
      </w:pPr>
      <w:bookmarkStart w:id="155" w:name="_Ref519869537"/>
      <w:r w:rsidRPr="00522238">
        <w:rPr>
          <w:rFonts w:asciiTheme="majorBidi" w:hAnsiTheme="majorBidi" w:cstheme="majorBidi"/>
          <w:sz w:val="20"/>
          <w:szCs w:val="20"/>
          <w:lang w:val="en-US"/>
        </w:rPr>
        <w:t>Chairman’s Notes</w:t>
      </w:r>
      <w:r w:rsidR="00C77D9A">
        <w:rPr>
          <w:rFonts w:asciiTheme="majorBidi" w:hAnsiTheme="majorBidi" w:cstheme="majorBidi"/>
          <w:sz w:val="20"/>
          <w:szCs w:val="20"/>
          <w:lang w:val="en-US"/>
        </w:rPr>
        <w:t xml:space="preserve"> updated with email approvals</w:t>
      </w:r>
      <w:r w:rsidRPr="00522238">
        <w:rPr>
          <w:rFonts w:asciiTheme="majorBidi" w:hAnsiTheme="majorBidi" w:cstheme="majorBidi"/>
          <w:sz w:val="20"/>
          <w:szCs w:val="20"/>
          <w:lang w:val="en-US"/>
        </w:rPr>
        <w:t>, RAN1#90bis, Prague, Czech Republic, October 2017.</w:t>
      </w:r>
      <w:bookmarkEnd w:id="154"/>
      <w:bookmarkEnd w:id="155"/>
    </w:p>
    <w:p w14:paraId="4B8A001B" w14:textId="41BE7C84" w:rsidR="009209D2" w:rsidRDefault="009209D2" w:rsidP="00696FB3">
      <w:pPr>
        <w:pStyle w:val="ListParagraph"/>
        <w:numPr>
          <w:ilvl w:val="0"/>
          <w:numId w:val="1"/>
        </w:numPr>
        <w:rPr>
          <w:rFonts w:asciiTheme="majorBidi" w:hAnsiTheme="majorBidi" w:cstheme="majorBidi"/>
          <w:sz w:val="20"/>
          <w:szCs w:val="20"/>
          <w:lang w:val="en-US"/>
        </w:rPr>
      </w:pPr>
      <w:bookmarkStart w:id="156" w:name="_Ref519849794"/>
      <w:r>
        <w:rPr>
          <w:rFonts w:asciiTheme="majorBidi" w:hAnsiTheme="majorBidi" w:cstheme="majorBidi"/>
          <w:sz w:val="20"/>
          <w:szCs w:val="20"/>
          <w:lang w:val="en-US"/>
        </w:rPr>
        <w:t>Chairman’s Notes, RAN1#NR-Adhoc3, Nagoya, Japan, September, 2017.</w:t>
      </w:r>
      <w:bookmarkEnd w:id="156"/>
    </w:p>
    <w:p w14:paraId="43BBB9EE" w14:textId="7803CB67" w:rsidR="00EA2A69" w:rsidRDefault="00EA2A69" w:rsidP="00696FB3">
      <w:pPr>
        <w:pStyle w:val="ListParagraph"/>
        <w:numPr>
          <w:ilvl w:val="0"/>
          <w:numId w:val="1"/>
        </w:numPr>
        <w:rPr>
          <w:rFonts w:asciiTheme="majorBidi" w:hAnsiTheme="majorBidi" w:cstheme="majorBidi"/>
          <w:sz w:val="20"/>
          <w:szCs w:val="20"/>
          <w:lang w:val="en-US"/>
        </w:rPr>
      </w:pPr>
      <w:bookmarkStart w:id="157" w:name="_Ref519869513"/>
      <w:r>
        <w:rPr>
          <w:rFonts w:asciiTheme="majorBidi" w:hAnsiTheme="majorBidi" w:cstheme="majorBidi"/>
          <w:sz w:val="20"/>
          <w:szCs w:val="20"/>
          <w:lang w:val="en-US"/>
        </w:rPr>
        <w:t>Chairman’s Notes, RAN1#90, Prague, Czech Republic, August 2017.</w:t>
      </w:r>
      <w:bookmarkEnd w:id="157"/>
    </w:p>
    <w:p w14:paraId="449F2751" w14:textId="75F27C26" w:rsidR="0079412F" w:rsidRPr="00522238" w:rsidRDefault="0079412F" w:rsidP="0079412F">
      <w:pPr>
        <w:pStyle w:val="ListParagraph"/>
        <w:numPr>
          <w:ilvl w:val="0"/>
          <w:numId w:val="1"/>
        </w:numPr>
        <w:rPr>
          <w:rFonts w:asciiTheme="majorBidi" w:hAnsiTheme="majorBidi" w:cstheme="majorBidi"/>
          <w:sz w:val="20"/>
          <w:szCs w:val="20"/>
          <w:lang w:val="en-US"/>
        </w:rPr>
      </w:pPr>
      <w:bookmarkStart w:id="158" w:name="_Ref521509570"/>
      <w:r>
        <w:rPr>
          <w:rFonts w:asciiTheme="majorBidi" w:hAnsiTheme="majorBidi" w:cstheme="majorBidi"/>
          <w:sz w:val="20"/>
          <w:szCs w:val="20"/>
          <w:lang w:val="en-US"/>
        </w:rPr>
        <w:t>R</w:t>
      </w:r>
      <w:r w:rsidR="001A36AE">
        <w:rPr>
          <w:rFonts w:asciiTheme="majorBidi" w:hAnsiTheme="majorBidi" w:cstheme="majorBidi"/>
          <w:sz w:val="20"/>
          <w:szCs w:val="20"/>
          <w:lang w:val="en-US"/>
        </w:rPr>
        <w:t>2-1810</w:t>
      </w:r>
      <w:r>
        <w:rPr>
          <w:rFonts w:asciiTheme="majorBidi" w:hAnsiTheme="majorBidi" w:cstheme="majorBidi"/>
          <w:sz w:val="20"/>
          <w:szCs w:val="20"/>
          <w:lang w:val="en-US"/>
        </w:rPr>
        <w:t>976, “</w:t>
      </w:r>
      <w:r w:rsidRPr="0079412F">
        <w:rPr>
          <w:rFonts w:asciiTheme="majorBidi" w:hAnsiTheme="majorBidi" w:cstheme="majorBidi"/>
          <w:sz w:val="20"/>
          <w:szCs w:val="20"/>
          <w:lang w:val="en-US"/>
        </w:rPr>
        <w:t>LS on ssb-PositionsInBurst mismatch in SIB1 and ServingcellConfigCommon</w:t>
      </w:r>
      <w:r>
        <w:rPr>
          <w:rFonts w:asciiTheme="majorBidi" w:hAnsiTheme="majorBidi" w:cstheme="majorBidi"/>
          <w:sz w:val="20"/>
          <w:szCs w:val="20"/>
          <w:lang w:val="en-US"/>
        </w:rPr>
        <w:t>”, Montreal, Canada, July 2018.</w:t>
      </w:r>
      <w:bookmarkEnd w:id="158"/>
    </w:p>
    <w:p w14:paraId="1DB5C309" w14:textId="0470184C" w:rsidR="004331C9" w:rsidRPr="00522238" w:rsidRDefault="004331C9" w:rsidP="00FB3639">
      <w:pPr>
        <w:numPr>
          <w:ilvl w:val="0"/>
          <w:numId w:val="1"/>
        </w:numPr>
        <w:rPr>
          <w:lang w:val="en-US" w:eastAsia="zh-CN"/>
        </w:rPr>
      </w:pPr>
      <w:bookmarkStart w:id="159" w:name="_Ref519843276"/>
      <w:bookmarkStart w:id="160" w:name="_Ref519869112"/>
      <w:r w:rsidRPr="00522238">
        <w:rPr>
          <w:lang w:val="en-US" w:eastAsia="zh-CN"/>
        </w:rPr>
        <w:lastRenderedPageBreak/>
        <w:t>TS 38.211</w:t>
      </w:r>
      <w:bookmarkEnd w:id="159"/>
      <w:r w:rsidR="005D1964">
        <w:rPr>
          <w:lang w:val="en-US" w:eastAsia="zh-CN"/>
        </w:rPr>
        <w:t xml:space="preserve"> </w:t>
      </w:r>
      <w:r w:rsidR="005D1964" w:rsidRPr="00522238">
        <w:rPr>
          <w:szCs w:val="18"/>
          <w:lang w:val="en-US"/>
        </w:rPr>
        <w:t>“Physical channels and modulation”, V15.</w:t>
      </w:r>
      <w:r w:rsidR="005D1964">
        <w:rPr>
          <w:szCs w:val="18"/>
          <w:lang w:val="en-US"/>
        </w:rPr>
        <w:t>2</w:t>
      </w:r>
      <w:r w:rsidR="005D1964" w:rsidRPr="00522238">
        <w:rPr>
          <w:szCs w:val="18"/>
          <w:lang w:val="en-US"/>
        </w:rPr>
        <w:t xml:space="preserve">.0, </w:t>
      </w:r>
      <w:r w:rsidR="005D1964">
        <w:rPr>
          <w:szCs w:val="18"/>
          <w:lang w:val="en-US"/>
        </w:rPr>
        <w:t xml:space="preserve">June </w:t>
      </w:r>
      <w:r w:rsidR="005D1964" w:rsidRPr="00522238">
        <w:rPr>
          <w:szCs w:val="18"/>
          <w:lang w:val="en-US"/>
        </w:rPr>
        <w:t>2018</w:t>
      </w:r>
      <w:r w:rsidR="005D1964">
        <w:rPr>
          <w:szCs w:val="18"/>
          <w:lang w:val="en-US"/>
        </w:rPr>
        <w:t>.</w:t>
      </w:r>
      <w:bookmarkEnd w:id="160"/>
    </w:p>
    <w:p w14:paraId="3F559E3D" w14:textId="28EF6E88" w:rsidR="004331C9" w:rsidRPr="0043736E" w:rsidRDefault="004331C9" w:rsidP="00FB3639">
      <w:pPr>
        <w:numPr>
          <w:ilvl w:val="0"/>
          <w:numId w:val="1"/>
        </w:numPr>
        <w:rPr>
          <w:lang w:val="en-US" w:eastAsia="zh-CN"/>
        </w:rPr>
      </w:pPr>
      <w:bookmarkStart w:id="161" w:name="_Ref519689999"/>
      <w:bookmarkStart w:id="162" w:name="_Ref520122972"/>
      <w:r w:rsidRPr="00522238">
        <w:rPr>
          <w:szCs w:val="18"/>
          <w:lang w:val="en-US"/>
        </w:rPr>
        <w:t>TS 38.213</w:t>
      </w:r>
      <w:bookmarkEnd w:id="161"/>
      <w:r w:rsidR="005D1964">
        <w:rPr>
          <w:szCs w:val="18"/>
          <w:lang w:val="en-US"/>
        </w:rPr>
        <w:t xml:space="preserve"> “Physical layer procedures for control”, V15.2.0, June 2018.</w:t>
      </w:r>
      <w:bookmarkEnd w:id="162"/>
    </w:p>
    <w:p w14:paraId="2886F27C" w14:textId="1D6A2982" w:rsidR="0043736E" w:rsidRPr="00522238" w:rsidRDefault="0043736E" w:rsidP="00FB3639">
      <w:pPr>
        <w:numPr>
          <w:ilvl w:val="0"/>
          <w:numId w:val="1"/>
        </w:numPr>
        <w:rPr>
          <w:lang w:val="en-US" w:eastAsia="zh-CN"/>
        </w:rPr>
      </w:pPr>
      <w:bookmarkStart w:id="163" w:name="_Ref519857812"/>
      <w:r>
        <w:rPr>
          <w:szCs w:val="18"/>
          <w:lang w:val="en-US"/>
        </w:rPr>
        <w:t>RP-</w:t>
      </w:r>
      <w:r w:rsidR="00A770A5">
        <w:rPr>
          <w:szCs w:val="18"/>
          <w:lang w:val="en-US"/>
        </w:rPr>
        <w:t>181483, UE Feature List, R</w:t>
      </w:r>
      <w:bookmarkStart w:id="164" w:name="_GoBack"/>
      <w:bookmarkEnd w:id="164"/>
      <w:r w:rsidR="00A770A5">
        <w:rPr>
          <w:szCs w:val="18"/>
          <w:lang w:val="en-US"/>
        </w:rPr>
        <w:t>AN#80, June 2018.</w:t>
      </w:r>
      <w:bookmarkEnd w:id="163"/>
    </w:p>
    <w:sectPr w:rsidR="0043736E" w:rsidRPr="00522238" w:rsidSect="0082180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45BCA" w14:textId="77777777" w:rsidR="007E766E" w:rsidRDefault="007E766E">
      <w:r>
        <w:separator/>
      </w:r>
    </w:p>
  </w:endnote>
  <w:endnote w:type="continuationSeparator" w:id="0">
    <w:p w14:paraId="2A1C4BA1" w14:textId="77777777" w:rsidR="007E766E" w:rsidRDefault="007E7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166C2" w14:textId="77777777" w:rsidR="007E766E" w:rsidRDefault="007E766E">
      <w:r>
        <w:separator/>
      </w:r>
    </w:p>
  </w:footnote>
  <w:footnote w:type="continuationSeparator" w:id="0">
    <w:p w14:paraId="0C2BA2C7" w14:textId="77777777" w:rsidR="007E766E" w:rsidRDefault="007E7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4" w15:restartNumberingAfterBreak="0">
    <w:nsid w:val="387C29B4"/>
    <w:multiLevelType w:val="hybridMultilevel"/>
    <w:tmpl w:val="1C6C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7B4B420F"/>
    <w:multiLevelType w:val="hybridMultilevel"/>
    <w:tmpl w:val="98F69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9"/>
  </w:num>
  <w:num w:numId="4">
    <w:abstractNumId w:val="3"/>
  </w:num>
  <w:num w:numId="5">
    <w:abstractNumId w:val="4"/>
  </w:num>
  <w:num w:numId="6">
    <w:abstractNumId w:val="12"/>
  </w:num>
  <w:num w:numId="7">
    <w:abstractNumId w:val="6"/>
  </w:num>
  <w:num w:numId="8">
    <w:abstractNumId w:val="11"/>
  </w:num>
  <w:num w:numId="9">
    <w:abstractNumId w:val="1"/>
  </w:num>
  <w:num w:numId="10">
    <w:abstractNumId w:val="10"/>
  </w:num>
  <w:num w:numId="11">
    <w:abstractNumId w:val="7"/>
  </w:num>
  <w:num w:numId="12">
    <w:abstractNumId w:val="0"/>
  </w:num>
  <w:num w:numId="1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537"/>
    <w:rsid w:val="000047C3"/>
    <w:rsid w:val="00004AC8"/>
    <w:rsid w:val="00006055"/>
    <w:rsid w:val="00006AD4"/>
    <w:rsid w:val="000074C4"/>
    <w:rsid w:val="000079A6"/>
    <w:rsid w:val="00007C49"/>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B23"/>
    <w:rsid w:val="00026C65"/>
    <w:rsid w:val="000273AD"/>
    <w:rsid w:val="00027755"/>
    <w:rsid w:val="00030048"/>
    <w:rsid w:val="0003072D"/>
    <w:rsid w:val="000314CD"/>
    <w:rsid w:val="000317D2"/>
    <w:rsid w:val="00033544"/>
    <w:rsid w:val="0003479E"/>
    <w:rsid w:val="0003565F"/>
    <w:rsid w:val="00035691"/>
    <w:rsid w:val="0004132D"/>
    <w:rsid w:val="0004189A"/>
    <w:rsid w:val="000433EA"/>
    <w:rsid w:val="00044CFA"/>
    <w:rsid w:val="000459C7"/>
    <w:rsid w:val="00046630"/>
    <w:rsid w:val="00046C80"/>
    <w:rsid w:val="0004718B"/>
    <w:rsid w:val="000473E0"/>
    <w:rsid w:val="00050112"/>
    <w:rsid w:val="000505CC"/>
    <w:rsid w:val="000511F9"/>
    <w:rsid w:val="00051493"/>
    <w:rsid w:val="00052850"/>
    <w:rsid w:val="000528A2"/>
    <w:rsid w:val="00052BBA"/>
    <w:rsid w:val="00053A7C"/>
    <w:rsid w:val="00054D9D"/>
    <w:rsid w:val="00055050"/>
    <w:rsid w:val="00055676"/>
    <w:rsid w:val="00056544"/>
    <w:rsid w:val="00060D8E"/>
    <w:rsid w:val="000610E7"/>
    <w:rsid w:val="00063D9E"/>
    <w:rsid w:val="000644ED"/>
    <w:rsid w:val="00064723"/>
    <w:rsid w:val="000649B6"/>
    <w:rsid w:val="00064AD3"/>
    <w:rsid w:val="00065088"/>
    <w:rsid w:val="000652D3"/>
    <w:rsid w:val="00065438"/>
    <w:rsid w:val="000654A0"/>
    <w:rsid w:val="00067781"/>
    <w:rsid w:val="000707CA"/>
    <w:rsid w:val="00070934"/>
    <w:rsid w:val="00070D6E"/>
    <w:rsid w:val="00070DC3"/>
    <w:rsid w:val="0007205E"/>
    <w:rsid w:val="00072BBA"/>
    <w:rsid w:val="000747F0"/>
    <w:rsid w:val="00075FDA"/>
    <w:rsid w:val="00076386"/>
    <w:rsid w:val="00076D82"/>
    <w:rsid w:val="000776B6"/>
    <w:rsid w:val="0008085C"/>
    <w:rsid w:val="00081EC2"/>
    <w:rsid w:val="00082A1F"/>
    <w:rsid w:val="00083800"/>
    <w:rsid w:val="00084A65"/>
    <w:rsid w:val="000915CC"/>
    <w:rsid w:val="00091A92"/>
    <w:rsid w:val="00093AAD"/>
    <w:rsid w:val="00093C49"/>
    <w:rsid w:val="00094661"/>
    <w:rsid w:val="00095A80"/>
    <w:rsid w:val="000973E1"/>
    <w:rsid w:val="000A0D39"/>
    <w:rsid w:val="000A0E91"/>
    <w:rsid w:val="000A1402"/>
    <w:rsid w:val="000A20BA"/>
    <w:rsid w:val="000A21D7"/>
    <w:rsid w:val="000A262C"/>
    <w:rsid w:val="000A298B"/>
    <w:rsid w:val="000A3C8D"/>
    <w:rsid w:val="000A40EC"/>
    <w:rsid w:val="000A54EE"/>
    <w:rsid w:val="000A6A23"/>
    <w:rsid w:val="000A79C7"/>
    <w:rsid w:val="000A7BC5"/>
    <w:rsid w:val="000B16DB"/>
    <w:rsid w:val="000B1C5E"/>
    <w:rsid w:val="000B1FB7"/>
    <w:rsid w:val="000B2282"/>
    <w:rsid w:val="000B2A11"/>
    <w:rsid w:val="000B2A5B"/>
    <w:rsid w:val="000B3B91"/>
    <w:rsid w:val="000B4641"/>
    <w:rsid w:val="000B5F0A"/>
    <w:rsid w:val="000C496E"/>
    <w:rsid w:val="000C56B1"/>
    <w:rsid w:val="000C5B3B"/>
    <w:rsid w:val="000C74BA"/>
    <w:rsid w:val="000C7531"/>
    <w:rsid w:val="000C794A"/>
    <w:rsid w:val="000C7C3F"/>
    <w:rsid w:val="000D01ED"/>
    <w:rsid w:val="000D0BD6"/>
    <w:rsid w:val="000D0C61"/>
    <w:rsid w:val="000D27AD"/>
    <w:rsid w:val="000D29D1"/>
    <w:rsid w:val="000D2B0A"/>
    <w:rsid w:val="000D3286"/>
    <w:rsid w:val="000D344D"/>
    <w:rsid w:val="000D40E7"/>
    <w:rsid w:val="000D4D30"/>
    <w:rsid w:val="000D5737"/>
    <w:rsid w:val="000D584F"/>
    <w:rsid w:val="000E071E"/>
    <w:rsid w:val="000E078D"/>
    <w:rsid w:val="000E10C7"/>
    <w:rsid w:val="000E11DB"/>
    <w:rsid w:val="000E27AA"/>
    <w:rsid w:val="000E3365"/>
    <w:rsid w:val="000E337A"/>
    <w:rsid w:val="000E372E"/>
    <w:rsid w:val="000E4350"/>
    <w:rsid w:val="000E4408"/>
    <w:rsid w:val="000E5716"/>
    <w:rsid w:val="000E5D09"/>
    <w:rsid w:val="000E7707"/>
    <w:rsid w:val="000E7A79"/>
    <w:rsid w:val="000F15B2"/>
    <w:rsid w:val="000F1776"/>
    <w:rsid w:val="000F19DE"/>
    <w:rsid w:val="000F2DD8"/>
    <w:rsid w:val="000F2E1F"/>
    <w:rsid w:val="000F35E0"/>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15435"/>
    <w:rsid w:val="001204DD"/>
    <w:rsid w:val="001214A2"/>
    <w:rsid w:val="00122839"/>
    <w:rsid w:val="001237AC"/>
    <w:rsid w:val="00124D84"/>
    <w:rsid w:val="00124E12"/>
    <w:rsid w:val="0012673D"/>
    <w:rsid w:val="001269B8"/>
    <w:rsid w:val="00127099"/>
    <w:rsid w:val="00127EE6"/>
    <w:rsid w:val="00132421"/>
    <w:rsid w:val="00132B71"/>
    <w:rsid w:val="0013427A"/>
    <w:rsid w:val="001362C2"/>
    <w:rsid w:val="00136955"/>
    <w:rsid w:val="001371B2"/>
    <w:rsid w:val="00137D78"/>
    <w:rsid w:val="001409A0"/>
    <w:rsid w:val="00141F08"/>
    <w:rsid w:val="00141FF2"/>
    <w:rsid w:val="00142DE2"/>
    <w:rsid w:val="00144C87"/>
    <w:rsid w:val="001464C6"/>
    <w:rsid w:val="001465FC"/>
    <w:rsid w:val="001467B1"/>
    <w:rsid w:val="00150175"/>
    <w:rsid w:val="001502C8"/>
    <w:rsid w:val="0015130F"/>
    <w:rsid w:val="00154869"/>
    <w:rsid w:val="00155BFD"/>
    <w:rsid w:val="00156568"/>
    <w:rsid w:val="00157390"/>
    <w:rsid w:val="00160998"/>
    <w:rsid w:val="00160CD6"/>
    <w:rsid w:val="0016316A"/>
    <w:rsid w:val="00164171"/>
    <w:rsid w:val="001648CC"/>
    <w:rsid w:val="00164E58"/>
    <w:rsid w:val="00165033"/>
    <w:rsid w:val="001670EA"/>
    <w:rsid w:val="00167401"/>
    <w:rsid w:val="001674A0"/>
    <w:rsid w:val="001701A5"/>
    <w:rsid w:val="00170389"/>
    <w:rsid w:val="00170A50"/>
    <w:rsid w:val="0017170D"/>
    <w:rsid w:val="00174FFD"/>
    <w:rsid w:val="0017565B"/>
    <w:rsid w:val="001759CA"/>
    <w:rsid w:val="001769A2"/>
    <w:rsid w:val="0017726A"/>
    <w:rsid w:val="00180278"/>
    <w:rsid w:val="001818A7"/>
    <w:rsid w:val="00182725"/>
    <w:rsid w:val="001829C8"/>
    <w:rsid w:val="00185FD2"/>
    <w:rsid w:val="00186904"/>
    <w:rsid w:val="00186B0A"/>
    <w:rsid w:val="001905BD"/>
    <w:rsid w:val="00192FE6"/>
    <w:rsid w:val="00193986"/>
    <w:rsid w:val="00193B08"/>
    <w:rsid w:val="00194570"/>
    <w:rsid w:val="001956A8"/>
    <w:rsid w:val="0019572D"/>
    <w:rsid w:val="00196BF4"/>
    <w:rsid w:val="001972DA"/>
    <w:rsid w:val="001976AA"/>
    <w:rsid w:val="001A08B4"/>
    <w:rsid w:val="001A0A5E"/>
    <w:rsid w:val="001A0BFC"/>
    <w:rsid w:val="001A11FB"/>
    <w:rsid w:val="001A15C6"/>
    <w:rsid w:val="001A36AE"/>
    <w:rsid w:val="001A5E19"/>
    <w:rsid w:val="001B01FA"/>
    <w:rsid w:val="001B0832"/>
    <w:rsid w:val="001B18A7"/>
    <w:rsid w:val="001B36FC"/>
    <w:rsid w:val="001B41ED"/>
    <w:rsid w:val="001B4607"/>
    <w:rsid w:val="001B7E0C"/>
    <w:rsid w:val="001C0674"/>
    <w:rsid w:val="001C226F"/>
    <w:rsid w:val="001C2649"/>
    <w:rsid w:val="001C27F4"/>
    <w:rsid w:val="001C32B5"/>
    <w:rsid w:val="001C66AC"/>
    <w:rsid w:val="001C6754"/>
    <w:rsid w:val="001C77F0"/>
    <w:rsid w:val="001D104E"/>
    <w:rsid w:val="001D46A0"/>
    <w:rsid w:val="001D6175"/>
    <w:rsid w:val="001D7282"/>
    <w:rsid w:val="001D7CA4"/>
    <w:rsid w:val="001D7E58"/>
    <w:rsid w:val="001E23D3"/>
    <w:rsid w:val="001E4D4F"/>
    <w:rsid w:val="001E57CF"/>
    <w:rsid w:val="001E5981"/>
    <w:rsid w:val="001E74BA"/>
    <w:rsid w:val="001E7B9F"/>
    <w:rsid w:val="001E7EB2"/>
    <w:rsid w:val="001F01FB"/>
    <w:rsid w:val="001F02B6"/>
    <w:rsid w:val="001F0658"/>
    <w:rsid w:val="001F0E92"/>
    <w:rsid w:val="001F1987"/>
    <w:rsid w:val="001F1B0B"/>
    <w:rsid w:val="001F23BD"/>
    <w:rsid w:val="001F34DA"/>
    <w:rsid w:val="001F4DAC"/>
    <w:rsid w:val="001F5019"/>
    <w:rsid w:val="001F58B4"/>
    <w:rsid w:val="001F67AA"/>
    <w:rsid w:val="001F7599"/>
    <w:rsid w:val="00204B3A"/>
    <w:rsid w:val="0020535A"/>
    <w:rsid w:val="00206955"/>
    <w:rsid w:val="00207FCA"/>
    <w:rsid w:val="00210309"/>
    <w:rsid w:val="00211959"/>
    <w:rsid w:val="00212FB8"/>
    <w:rsid w:val="00213709"/>
    <w:rsid w:val="002149AF"/>
    <w:rsid w:val="00214A86"/>
    <w:rsid w:val="00215AAA"/>
    <w:rsid w:val="0021617B"/>
    <w:rsid w:val="00217CDF"/>
    <w:rsid w:val="00221985"/>
    <w:rsid w:val="00221EC5"/>
    <w:rsid w:val="00222A7A"/>
    <w:rsid w:val="00224A2C"/>
    <w:rsid w:val="002251A1"/>
    <w:rsid w:val="002256D9"/>
    <w:rsid w:val="00226805"/>
    <w:rsid w:val="0022687C"/>
    <w:rsid w:val="00226DC9"/>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64E"/>
    <w:rsid w:val="00252C17"/>
    <w:rsid w:val="0025307F"/>
    <w:rsid w:val="002551BD"/>
    <w:rsid w:val="002568D0"/>
    <w:rsid w:val="00260D80"/>
    <w:rsid w:val="00262661"/>
    <w:rsid w:val="00262F6F"/>
    <w:rsid w:val="002632DF"/>
    <w:rsid w:val="002640BA"/>
    <w:rsid w:val="00264CF2"/>
    <w:rsid w:val="0026682B"/>
    <w:rsid w:val="00267587"/>
    <w:rsid w:val="00271589"/>
    <w:rsid w:val="00271DA6"/>
    <w:rsid w:val="00273177"/>
    <w:rsid w:val="00273EAA"/>
    <w:rsid w:val="00275074"/>
    <w:rsid w:val="002763E9"/>
    <w:rsid w:val="0027670C"/>
    <w:rsid w:val="00276736"/>
    <w:rsid w:val="00282B54"/>
    <w:rsid w:val="002830DC"/>
    <w:rsid w:val="00284E32"/>
    <w:rsid w:val="002851EB"/>
    <w:rsid w:val="00285510"/>
    <w:rsid w:val="00285DE2"/>
    <w:rsid w:val="0028616D"/>
    <w:rsid w:val="00286965"/>
    <w:rsid w:val="0028786C"/>
    <w:rsid w:val="0029136E"/>
    <w:rsid w:val="00292399"/>
    <w:rsid w:val="00294445"/>
    <w:rsid w:val="00294B4D"/>
    <w:rsid w:val="002960D5"/>
    <w:rsid w:val="002A1062"/>
    <w:rsid w:val="002A2413"/>
    <w:rsid w:val="002A2F5E"/>
    <w:rsid w:val="002A31D9"/>
    <w:rsid w:val="002A352A"/>
    <w:rsid w:val="002A5BA2"/>
    <w:rsid w:val="002A607D"/>
    <w:rsid w:val="002B0915"/>
    <w:rsid w:val="002B132E"/>
    <w:rsid w:val="002B25B5"/>
    <w:rsid w:val="002B2813"/>
    <w:rsid w:val="002B2D29"/>
    <w:rsid w:val="002B3761"/>
    <w:rsid w:val="002C1145"/>
    <w:rsid w:val="002C1EEA"/>
    <w:rsid w:val="002C2643"/>
    <w:rsid w:val="002C2FA1"/>
    <w:rsid w:val="002C2FC0"/>
    <w:rsid w:val="002C3EAA"/>
    <w:rsid w:val="002C494D"/>
    <w:rsid w:val="002C5E84"/>
    <w:rsid w:val="002C6034"/>
    <w:rsid w:val="002C635B"/>
    <w:rsid w:val="002C7789"/>
    <w:rsid w:val="002C7BB1"/>
    <w:rsid w:val="002C7CFF"/>
    <w:rsid w:val="002C7E8F"/>
    <w:rsid w:val="002D0BC6"/>
    <w:rsid w:val="002D17C5"/>
    <w:rsid w:val="002D365F"/>
    <w:rsid w:val="002D3816"/>
    <w:rsid w:val="002D502D"/>
    <w:rsid w:val="002D6113"/>
    <w:rsid w:val="002D7C86"/>
    <w:rsid w:val="002E0301"/>
    <w:rsid w:val="002E0692"/>
    <w:rsid w:val="002E1D74"/>
    <w:rsid w:val="002E2943"/>
    <w:rsid w:val="002E2CF1"/>
    <w:rsid w:val="002E34AF"/>
    <w:rsid w:val="002E408D"/>
    <w:rsid w:val="002E4AAC"/>
    <w:rsid w:val="002E53DE"/>
    <w:rsid w:val="002E563B"/>
    <w:rsid w:val="002E5678"/>
    <w:rsid w:val="002E62D2"/>
    <w:rsid w:val="002E6B21"/>
    <w:rsid w:val="002E74AF"/>
    <w:rsid w:val="002E7581"/>
    <w:rsid w:val="002F04AE"/>
    <w:rsid w:val="002F1038"/>
    <w:rsid w:val="002F1B64"/>
    <w:rsid w:val="002F22FF"/>
    <w:rsid w:val="002F2424"/>
    <w:rsid w:val="002F2D8F"/>
    <w:rsid w:val="002F695B"/>
    <w:rsid w:val="002F72DA"/>
    <w:rsid w:val="002F76B1"/>
    <w:rsid w:val="002F7D66"/>
    <w:rsid w:val="002F7DBE"/>
    <w:rsid w:val="0030090B"/>
    <w:rsid w:val="00302AE8"/>
    <w:rsid w:val="00302BB1"/>
    <w:rsid w:val="00303F60"/>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34B"/>
    <w:rsid w:val="003175E1"/>
    <w:rsid w:val="00320299"/>
    <w:rsid w:val="00321154"/>
    <w:rsid w:val="003211B0"/>
    <w:rsid w:val="00321EDA"/>
    <w:rsid w:val="003224E7"/>
    <w:rsid w:val="003229B8"/>
    <w:rsid w:val="0032415A"/>
    <w:rsid w:val="00325D7A"/>
    <w:rsid w:val="00326145"/>
    <w:rsid w:val="00327163"/>
    <w:rsid w:val="00327305"/>
    <w:rsid w:val="00327531"/>
    <w:rsid w:val="00330187"/>
    <w:rsid w:val="00331C77"/>
    <w:rsid w:val="00331F96"/>
    <w:rsid w:val="00332B55"/>
    <w:rsid w:val="003356E1"/>
    <w:rsid w:val="00335EA8"/>
    <w:rsid w:val="003363DD"/>
    <w:rsid w:val="00340361"/>
    <w:rsid w:val="00340795"/>
    <w:rsid w:val="0034111C"/>
    <w:rsid w:val="003416B2"/>
    <w:rsid w:val="00341B14"/>
    <w:rsid w:val="00341E60"/>
    <w:rsid w:val="0034217F"/>
    <w:rsid w:val="003438D5"/>
    <w:rsid w:val="00343954"/>
    <w:rsid w:val="00345405"/>
    <w:rsid w:val="00345DDD"/>
    <w:rsid w:val="00346FED"/>
    <w:rsid w:val="003470CB"/>
    <w:rsid w:val="003505F1"/>
    <w:rsid w:val="00351E01"/>
    <w:rsid w:val="00352377"/>
    <w:rsid w:val="00352D21"/>
    <w:rsid w:val="0035443D"/>
    <w:rsid w:val="00354FEE"/>
    <w:rsid w:val="00355831"/>
    <w:rsid w:val="00356C0B"/>
    <w:rsid w:val="00357702"/>
    <w:rsid w:val="00357B9C"/>
    <w:rsid w:val="00361412"/>
    <w:rsid w:val="003615CA"/>
    <w:rsid w:val="003642A6"/>
    <w:rsid w:val="003649E2"/>
    <w:rsid w:val="003671F7"/>
    <w:rsid w:val="00367337"/>
    <w:rsid w:val="00367FD8"/>
    <w:rsid w:val="0037085E"/>
    <w:rsid w:val="00370B63"/>
    <w:rsid w:val="00370FCC"/>
    <w:rsid w:val="00370FED"/>
    <w:rsid w:val="003711AF"/>
    <w:rsid w:val="00374848"/>
    <w:rsid w:val="00375D09"/>
    <w:rsid w:val="003772D4"/>
    <w:rsid w:val="0037739D"/>
    <w:rsid w:val="0037751C"/>
    <w:rsid w:val="00380F3F"/>
    <w:rsid w:val="00382232"/>
    <w:rsid w:val="00382F1A"/>
    <w:rsid w:val="00383282"/>
    <w:rsid w:val="00383658"/>
    <w:rsid w:val="00383B56"/>
    <w:rsid w:val="00383EB6"/>
    <w:rsid w:val="0038412E"/>
    <w:rsid w:val="003845EF"/>
    <w:rsid w:val="00384FBF"/>
    <w:rsid w:val="00385540"/>
    <w:rsid w:val="00386053"/>
    <w:rsid w:val="0038771D"/>
    <w:rsid w:val="00390AC1"/>
    <w:rsid w:val="00390FAC"/>
    <w:rsid w:val="00391B4B"/>
    <w:rsid w:val="00393E44"/>
    <w:rsid w:val="003956D4"/>
    <w:rsid w:val="00396DB8"/>
    <w:rsid w:val="003970A9"/>
    <w:rsid w:val="00397AB6"/>
    <w:rsid w:val="00397ACA"/>
    <w:rsid w:val="003A0DA6"/>
    <w:rsid w:val="003A10C3"/>
    <w:rsid w:val="003A419A"/>
    <w:rsid w:val="003A5020"/>
    <w:rsid w:val="003A53F3"/>
    <w:rsid w:val="003A597F"/>
    <w:rsid w:val="003A71A8"/>
    <w:rsid w:val="003B00CA"/>
    <w:rsid w:val="003B030B"/>
    <w:rsid w:val="003B0432"/>
    <w:rsid w:val="003B0821"/>
    <w:rsid w:val="003B0BE9"/>
    <w:rsid w:val="003B2E9B"/>
    <w:rsid w:val="003B2F8D"/>
    <w:rsid w:val="003B3DD0"/>
    <w:rsid w:val="003B42F0"/>
    <w:rsid w:val="003B4FAA"/>
    <w:rsid w:val="003B547A"/>
    <w:rsid w:val="003B75B9"/>
    <w:rsid w:val="003B77E4"/>
    <w:rsid w:val="003C1A18"/>
    <w:rsid w:val="003C5C41"/>
    <w:rsid w:val="003C6098"/>
    <w:rsid w:val="003C7461"/>
    <w:rsid w:val="003D0788"/>
    <w:rsid w:val="003D132A"/>
    <w:rsid w:val="003D1517"/>
    <w:rsid w:val="003D2938"/>
    <w:rsid w:val="003D3FBA"/>
    <w:rsid w:val="003D402B"/>
    <w:rsid w:val="003D64BB"/>
    <w:rsid w:val="003D764F"/>
    <w:rsid w:val="003E0667"/>
    <w:rsid w:val="003E0BCE"/>
    <w:rsid w:val="003E13E0"/>
    <w:rsid w:val="003E1660"/>
    <w:rsid w:val="003E1CD1"/>
    <w:rsid w:val="003E2A2D"/>
    <w:rsid w:val="003E3806"/>
    <w:rsid w:val="003E3916"/>
    <w:rsid w:val="003E64A9"/>
    <w:rsid w:val="003E7905"/>
    <w:rsid w:val="003F0336"/>
    <w:rsid w:val="003F5547"/>
    <w:rsid w:val="003F5C40"/>
    <w:rsid w:val="003F6E12"/>
    <w:rsid w:val="003F75ED"/>
    <w:rsid w:val="004002B7"/>
    <w:rsid w:val="00400AD0"/>
    <w:rsid w:val="00400F31"/>
    <w:rsid w:val="00402F2A"/>
    <w:rsid w:val="0040635C"/>
    <w:rsid w:val="00406B4D"/>
    <w:rsid w:val="0041443C"/>
    <w:rsid w:val="004154F7"/>
    <w:rsid w:val="004164C6"/>
    <w:rsid w:val="004176FF"/>
    <w:rsid w:val="00420435"/>
    <w:rsid w:val="00420C5A"/>
    <w:rsid w:val="004241C5"/>
    <w:rsid w:val="00424FA7"/>
    <w:rsid w:val="00426656"/>
    <w:rsid w:val="00426A87"/>
    <w:rsid w:val="004309D8"/>
    <w:rsid w:val="004313D1"/>
    <w:rsid w:val="00432110"/>
    <w:rsid w:val="004331C9"/>
    <w:rsid w:val="004331CC"/>
    <w:rsid w:val="00433EBE"/>
    <w:rsid w:val="00434406"/>
    <w:rsid w:val="00434434"/>
    <w:rsid w:val="0043736E"/>
    <w:rsid w:val="004418AF"/>
    <w:rsid w:val="00441B92"/>
    <w:rsid w:val="0044321F"/>
    <w:rsid w:val="0044474B"/>
    <w:rsid w:val="00444F93"/>
    <w:rsid w:val="00444FA4"/>
    <w:rsid w:val="004453BC"/>
    <w:rsid w:val="00445FF7"/>
    <w:rsid w:val="00450A44"/>
    <w:rsid w:val="00452B14"/>
    <w:rsid w:val="00453341"/>
    <w:rsid w:val="00454180"/>
    <w:rsid w:val="004545C6"/>
    <w:rsid w:val="00454DCA"/>
    <w:rsid w:val="00456544"/>
    <w:rsid w:val="00456649"/>
    <w:rsid w:val="004567B7"/>
    <w:rsid w:val="00456856"/>
    <w:rsid w:val="0045714C"/>
    <w:rsid w:val="00461210"/>
    <w:rsid w:val="00462490"/>
    <w:rsid w:val="004638FA"/>
    <w:rsid w:val="00465299"/>
    <w:rsid w:val="00466A0F"/>
    <w:rsid w:val="00466FFB"/>
    <w:rsid w:val="0046722F"/>
    <w:rsid w:val="0046795B"/>
    <w:rsid w:val="00470496"/>
    <w:rsid w:val="00471863"/>
    <w:rsid w:val="00473A14"/>
    <w:rsid w:val="00474CA8"/>
    <w:rsid w:val="00474E43"/>
    <w:rsid w:val="00475229"/>
    <w:rsid w:val="00476557"/>
    <w:rsid w:val="004779D6"/>
    <w:rsid w:val="00481D2F"/>
    <w:rsid w:val="00481D90"/>
    <w:rsid w:val="004827D3"/>
    <w:rsid w:val="00482A56"/>
    <w:rsid w:val="00482CD4"/>
    <w:rsid w:val="00483261"/>
    <w:rsid w:val="004853AA"/>
    <w:rsid w:val="00485570"/>
    <w:rsid w:val="00485B23"/>
    <w:rsid w:val="004874E4"/>
    <w:rsid w:val="0049070D"/>
    <w:rsid w:val="004910E7"/>
    <w:rsid w:val="00491DB2"/>
    <w:rsid w:val="0049259C"/>
    <w:rsid w:val="00492877"/>
    <w:rsid w:val="004948ED"/>
    <w:rsid w:val="00495A8F"/>
    <w:rsid w:val="00496DC2"/>
    <w:rsid w:val="00496E75"/>
    <w:rsid w:val="0049715D"/>
    <w:rsid w:val="00497173"/>
    <w:rsid w:val="004A014C"/>
    <w:rsid w:val="004A015B"/>
    <w:rsid w:val="004A0AA8"/>
    <w:rsid w:val="004A1FE4"/>
    <w:rsid w:val="004A2CA9"/>
    <w:rsid w:val="004A3CB5"/>
    <w:rsid w:val="004A3D55"/>
    <w:rsid w:val="004A537D"/>
    <w:rsid w:val="004A612F"/>
    <w:rsid w:val="004A67F0"/>
    <w:rsid w:val="004A6D70"/>
    <w:rsid w:val="004A6FFF"/>
    <w:rsid w:val="004A71C3"/>
    <w:rsid w:val="004A7769"/>
    <w:rsid w:val="004B15E2"/>
    <w:rsid w:val="004B23AD"/>
    <w:rsid w:val="004B2965"/>
    <w:rsid w:val="004B4224"/>
    <w:rsid w:val="004B45B5"/>
    <w:rsid w:val="004B4647"/>
    <w:rsid w:val="004B5F21"/>
    <w:rsid w:val="004B7455"/>
    <w:rsid w:val="004B74FF"/>
    <w:rsid w:val="004B7A23"/>
    <w:rsid w:val="004B7CE4"/>
    <w:rsid w:val="004C0401"/>
    <w:rsid w:val="004C14B3"/>
    <w:rsid w:val="004C1511"/>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48C0"/>
    <w:rsid w:val="004E784B"/>
    <w:rsid w:val="004F0224"/>
    <w:rsid w:val="004F0DB4"/>
    <w:rsid w:val="004F0E04"/>
    <w:rsid w:val="004F1A0A"/>
    <w:rsid w:val="004F1EBC"/>
    <w:rsid w:val="004F3659"/>
    <w:rsid w:val="004F3B71"/>
    <w:rsid w:val="004F5154"/>
    <w:rsid w:val="004F5835"/>
    <w:rsid w:val="004F661C"/>
    <w:rsid w:val="004F6655"/>
    <w:rsid w:val="004F66E2"/>
    <w:rsid w:val="004F6D99"/>
    <w:rsid w:val="00500572"/>
    <w:rsid w:val="00501304"/>
    <w:rsid w:val="00501425"/>
    <w:rsid w:val="005030E7"/>
    <w:rsid w:val="00504311"/>
    <w:rsid w:val="0050485C"/>
    <w:rsid w:val="00504AC6"/>
    <w:rsid w:val="0050682B"/>
    <w:rsid w:val="00506FCA"/>
    <w:rsid w:val="00511079"/>
    <w:rsid w:val="00512829"/>
    <w:rsid w:val="00512A79"/>
    <w:rsid w:val="00512CE8"/>
    <w:rsid w:val="00513449"/>
    <w:rsid w:val="005137E9"/>
    <w:rsid w:val="00513A15"/>
    <w:rsid w:val="0051423C"/>
    <w:rsid w:val="00514C91"/>
    <w:rsid w:val="00516241"/>
    <w:rsid w:val="00516FD9"/>
    <w:rsid w:val="005171DE"/>
    <w:rsid w:val="0051791D"/>
    <w:rsid w:val="00520727"/>
    <w:rsid w:val="00522238"/>
    <w:rsid w:val="00523E75"/>
    <w:rsid w:val="005243E0"/>
    <w:rsid w:val="00524ADD"/>
    <w:rsid w:val="005256F3"/>
    <w:rsid w:val="005265A3"/>
    <w:rsid w:val="00526783"/>
    <w:rsid w:val="0052682D"/>
    <w:rsid w:val="005277B9"/>
    <w:rsid w:val="00527FB1"/>
    <w:rsid w:val="005308FE"/>
    <w:rsid w:val="0053162F"/>
    <w:rsid w:val="00531777"/>
    <w:rsid w:val="0053281C"/>
    <w:rsid w:val="005340C9"/>
    <w:rsid w:val="005340E6"/>
    <w:rsid w:val="005375FE"/>
    <w:rsid w:val="005420DE"/>
    <w:rsid w:val="00543707"/>
    <w:rsid w:val="00543EBB"/>
    <w:rsid w:val="00544213"/>
    <w:rsid w:val="005453F3"/>
    <w:rsid w:val="00545549"/>
    <w:rsid w:val="0054559F"/>
    <w:rsid w:val="005469F5"/>
    <w:rsid w:val="005518ED"/>
    <w:rsid w:val="00552093"/>
    <w:rsid w:val="00554E4B"/>
    <w:rsid w:val="00555F67"/>
    <w:rsid w:val="005579D3"/>
    <w:rsid w:val="005606A4"/>
    <w:rsid w:val="005607B8"/>
    <w:rsid w:val="00560CF5"/>
    <w:rsid w:val="00561792"/>
    <w:rsid w:val="005623ED"/>
    <w:rsid w:val="0056272D"/>
    <w:rsid w:val="005629A6"/>
    <w:rsid w:val="0056308E"/>
    <w:rsid w:val="005649BF"/>
    <w:rsid w:val="005650ED"/>
    <w:rsid w:val="00565869"/>
    <w:rsid w:val="00567415"/>
    <w:rsid w:val="00567610"/>
    <w:rsid w:val="00570D9F"/>
    <w:rsid w:val="00571CA8"/>
    <w:rsid w:val="00580793"/>
    <w:rsid w:val="00581470"/>
    <w:rsid w:val="00582087"/>
    <w:rsid w:val="005831DD"/>
    <w:rsid w:val="00583BB8"/>
    <w:rsid w:val="00584320"/>
    <w:rsid w:val="00587229"/>
    <w:rsid w:val="00587503"/>
    <w:rsid w:val="00590E8D"/>
    <w:rsid w:val="00591511"/>
    <w:rsid w:val="005916C4"/>
    <w:rsid w:val="0059331A"/>
    <w:rsid w:val="00596BBA"/>
    <w:rsid w:val="005970A2"/>
    <w:rsid w:val="005975C4"/>
    <w:rsid w:val="00597ED8"/>
    <w:rsid w:val="005A2E77"/>
    <w:rsid w:val="005A34D5"/>
    <w:rsid w:val="005A3A3E"/>
    <w:rsid w:val="005A4904"/>
    <w:rsid w:val="005A515A"/>
    <w:rsid w:val="005A704D"/>
    <w:rsid w:val="005B3C6D"/>
    <w:rsid w:val="005B609E"/>
    <w:rsid w:val="005B6DF6"/>
    <w:rsid w:val="005B6FAF"/>
    <w:rsid w:val="005B7B7D"/>
    <w:rsid w:val="005C1948"/>
    <w:rsid w:val="005C263C"/>
    <w:rsid w:val="005C2679"/>
    <w:rsid w:val="005C50B4"/>
    <w:rsid w:val="005C6EF9"/>
    <w:rsid w:val="005D07C5"/>
    <w:rsid w:val="005D1964"/>
    <w:rsid w:val="005D4302"/>
    <w:rsid w:val="005D5A20"/>
    <w:rsid w:val="005D5F19"/>
    <w:rsid w:val="005D674F"/>
    <w:rsid w:val="005D6C09"/>
    <w:rsid w:val="005D70BC"/>
    <w:rsid w:val="005D7261"/>
    <w:rsid w:val="005D786C"/>
    <w:rsid w:val="005D7B98"/>
    <w:rsid w:val="005E049F"/>
    <w:rsid w:val="005E3073"/>
    <w:rsid w:val="005E316A"/>
    <w:rsid w:val="005E57D6"/>
    <w:rsid w:val="005F0108"/>
    <w:rsid w:val="005F0ECC"/>
    <w:rsid w:val="005F135D"/>
    <w:rsid w:val="005F1451"/>
    <w:rsid w:val="005F21A5"/>
    <w:rsid w:val="005F2470"/>
    <w:rsid w:val="005F2638"/>
    <w:rsid w:val="005F28C6"/>
    <w:rsid w:val="005F3F16"/>
    <w:rsid w:val="005F52CC"/>
    <w:rsid w:val="005F6BD4"/>
    <w:rsid w:val="005F7985"/>
    <w:rsid w:val="00600CEB"/>
    <w:rsid w:val="00601D86"/>
    <w:rsid w:val="00602AA1"/>
    <w:rsid w:val="00602B00"/>
    <w:rsid w:val="00603A32"/>
    <w:rsid w:val="00604367"/>
    <w:rsid w:val="006044BE"/>
    <w:rsid w:val="0060475F"/>
    <w:rsid w:val="00606268"/>
    <w:rsid w:val="006067A3"/>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37A"/>
    <w:rsid w:val="00633BF2"/>
    <w:rsid w:val="00633F67"/>
    <w:rsid w:val="00634099"/>
    <w:rsid w:val="006345C3"/>
    <w:rsid w:val="00635120"/>
    <w:rsid w:val="006351BE"/>
    <w:rsid w:val="006362F9"/>
    <w:rsid w:val="00636449"/>
    <w:rsid w:val="006373CD"/>
    <w:rsid w:val="006408B1"/>
    <w:rsid w:val="00640B22"/>
    <w:rsid w:val="0064165D"/>
    <w:rsid w:val="006433BD"/>
    <w:rsid w:val="00643784"/>
    <w:rsid w:val="0064437C"/>
    <w:rsid w:val="00644A21"/>
    <w:rsid w:val="00645C9F"/>
    <w:rsid w:val="006464C2"/>
    <w:rsid w:val="00646A6C"/>
    <w:rsid w:val="006475E4"/>
    <w:rsid w:val="006508B9"/>
    <w:rsid w:val="00650CA1"/>
    <w:rsid w:val="00651854"/>
    <w:rsid w:val="006565D8"/>
    <w:rsid w:val="00656B96"/>
    <w:rsid w:val="00657AE5"/>
    <w:rsid w:val="006619B0"/>
    <w:rsid w:val="00662012"/>
    <w:rsid w:val="00662543"/>
    <w:rsid w:val="00662673"/>
    <w:rsid w:val="006626D0"/>
    <w:rsid w:val="006644E8"/>
    <w:rsid w:val="00664E8C"/>
    <w:rsid w:val="00665F7C"/>
    <w:rsid w:val="00666DFC"/>
    <w:rsid w:val="00666EBB"/>
    <w:rsid w:val="0066779E"/>
    <w:rsid w:val="006679E0"/>
    <w:rsid w:val="00667FA3"/>
    <w:rsid w:val="0067269D"/>
    <w:rsid w:val="00672988"/>
    <w:rsid w:val="00674E6A"/>
    <w:rsid w:val="00676A64"/>
    <w:rsid w:val="00677925"/>
    <w:rsid w:val="00680F46"/>
    <w:rsid w:val="00681E7A"/>
    <w:rsid w:val="00682431"/>
    <w:rsid w:val="00682B53"/>
    <w:rsid w:val="00682F27"/>
    <w:rsid w:val="006846C3"/>
    <w:rsid w:val="00686F6F"/>
    <w:rsid w:val="00687C2C"/>
    <w:rsid w:val="00690E2E"/>
    <w:rsid w:val="00691056"/>
    <w:rsid w:val="006932E7"/>
    <w:rsid w:val="00693347"/>
    <w:rsid w:val="0069334C"/>
    <w:rsid w:val="00696D63"/>
    <w:rsid w:val="00696FB3"/>
    <w:rsid w:val="006A032F"/>
    <w:rsid w:val="006A0E18"/>
    <w:rsid w:val="006A1AB3"/>
    <w:rsid w:val="006A1D91"/>
    <w:rsid w:val="006A2E9B"/>
    <w:rsid w:val="006A41AE"/>
    <w:rsid w:val="006A4856"/>
    <w:rsid w:val="006A564B"/>
    <w:rsid w:val="006B1545"/>
    <w:rsid w:val="006B2DA7"/>
    <w:rsid w:val="006B2F4D"/>
    <w:rsid w:val="006B3682"/>
    <w:rsid w:val="006B4498"/>
    <w:rsid w:val="006B48CB"/>
    <w:rsid w:val="006C1445"/>
    <w:rsid w:val="006C3AED"/>
    <w:rsid w:val="006C4FC1"/>
    <w:rsid w:val="006C529D"/>
    <w:rsid w:val="006D0E6B"/>
    <w:rsid w:val="006D2146"/>
    <w:rsid w:val="006D44F7"/>
    <w:rsid w:val="006D5BCA"/>
    <w:rsid w:val="006D72CF"/>
    <w:rsid w:val="006E094A"/>
    <w:rsid w:val="006E0C93"/>
    <w:rsid w:val="006E12B1"/>
    <w:rsid w:val="006E13D1"/>
    <w:rsid w:val="006E2C30"/>
    <w:rsid w:val="006E4D0C"/>
    <w:rsid w:val="006E5ACF"/>
    <w:rsid w:val="006E5B78"/>
    <w:rsid w:val="006E6BA3"/>
    <w:rsid w:val="006F0914"/>
    <w:rsid w:val="006F1116"/>
    <w:rsid w:val="006F1AEB"/>
    <w:rsid w:val="006F3196"/>
    <w:rsid w:val="006F3C54"/>
    <w:rsid w:val="006F5E64"/>
    <w:rsid w:val="006F60DE"/>
    <w:rsid w:val="006F7914"/>
    <w:rsid w:val="006F7E46"/>
    <w:rsid w:val="00700AB4"/>
    <w:rsid w:val="00700FCA"/>
    <w:rsid w:val="00701645"/>
    <w:rsid w:val="007026A1"/>
    <w:rsid w:val="00702D5A"/>
    <w:rsid w:val="00702EF7"/>
    <w:rsid w:val="00703989"/>
    <w:rsid w:val="007042E9"/>
    <w:rsid w:val="00704E43"/>
    <w:rsid w:val="00705A22"/>
    <w:rsid w:val="00705DD0"/>
    <w:rsid w:val="007069BE"/>
    <w:rsid w:val="00710FF8"/>
    <w:rsid w:val="0071118B"/>
    <w:rsid w:val="00711E13"/>
    <w:rsid w:val="00712EDA"/>
    <w:rsid w:val="007136D0"/>
    <w:rsid w:val="007143AE"/>
    <w:rsid w:val="007155A9"/>
    <w:rsid w:val="007158E1"/>
    <w:rsid w:val="00715D07"/>
    <w:rsid w:val="0071705B"/>
    <w:rsid w:val="00717388"/>
    <w:rsid w:val="00720505"/>
    <w:rsid w:val="007236A3"/>
    <w:rsid w:val="007239B6"/>
    <w:rsid w:val="0072490A"/>
    <w:rsid w:val="00724C44"/>
    <w:rsid w:val="0072506E"/>
    <w:rsid w:val="0072517D"/>
    <w:rsid w:val="00726878"/>
    <w:rsid w:val="0073124A"/>
    <w:rsid w:val="00733893"/>
    <w:rsid w:val="00734A05"/>
    <w:rsid w:val="00735C6F"/>
    <w:rsid w:val="007362E8"/>
    <w:rsid w:val="00744BEA"/>
    <w:rsid w:val="007462FA"/>
    <w:rsid w:val="00753BB5"/>
    <w:rsid w:val="00753EFF"/>
    <w:rsid w:val="0075544B"/>
    <w:rsid w:val="00756832"/>
    <w:rsid w:val="00756A01"/>
    <w:rsid w:val="007618DE"/>
    <w:rsid w:val="00761BF8"/>
    <w:rsid w:val="007626D0"/>
    <w:rsid w:val="007633BC"/>
    <w:rsid w:val="007651CA"/>
    <w:rsid w:val="00767519"/>
    <w:rsid w:val="0076762A"/>
    <w:rsid w:val="007704E1"/>
    <w:rsid w:val="00772569"/>
    <w:rsid w:val="00772E8C"/>
    <w:rsid w:val="007736D3"/>
    <w:rsid w:val="00774D93"/>
    <w:rsid w:val="0077500F"/>
    <w:rsid w:val="0077548E"/>
    <w:rsid w:val="00777315"/>
    <w:rsid w:val="0078082F"/>
    <w:rsid w:val="00780919"/>
    <w:rsid w:val="007826C8"/>
    <w:rsid w:val="00784190"/>
    <w:rsid w:val="0078457B"/>
    <w:rsid w:val="00784756"/>
    <w:rsid w:val="00784C55"/>
    <w:rsid w:val="0078539D"/>
    <w:rsid w:val="007856C1"/>
    <w:rsid w:val="007869FA"/>
    <w:rsid w:val="00787051"/>
    <w:rsid w:val="0079018D"/>
    <w:rsid w:val="0079131F"/>
    <w:rsid w:val="00791A00"/>
    <w:rsid w:val="00792CEE"/>
    <w:rsid w:val="0079412F"/>
    <w:rsid w:val="007A138F"/>
    <w:rsid w:val="007A1640"/>
    <w:rsid w:val="007A39DF"/>
    <w:rsid w:val="007A41E5"/>
    <w:rsid w:val="007A43ED"/>
    <w:rsid w:val="007A4BDD"/>
    <w:rsid w:val="007A5BB2"/>
    <w:rsid w:val="007A72EE"/>
    <w:rsid w:val="007B0397"/>
    <w:rsid w:val="007B128D"/>
    <w:rsid w:val="007B3502"/>
    <w:rsid w:val="007B44ED"/>
    <w:rsid w:val="007B491A"/>
    <w:rsid w:val="007B5370"/>
    <w:rsid w:val="007B61F5"/>
    <w:rsid w:val="007B63FA"/>
    <w:rsid w:val="007B67BD"/>
    <w:rsid w:val="007B7496"/>
    <w:rsid w:val="007C0802"/>
    <w:rsid w:val="007C0A66"/>
    <w:rsid w:val="007C12BE"/>
    <w:rsid w:val="007C2739"/>
    <w:rsid w:val="007C4B0F"/>
    <w:rsid w:val="007C4DAD"/>
    <w:rsid w:val="007C51AC"/>
    <w:rsid w:val="007C5830"/>
    <w:rsid w:val="007C5DB8"/>
    <w:rsid w:val="007C67B3"/>
    <w:rsid w:val="007C6CA2"/>
    <w:rsid w:val="007D05B2"/>
    <w:rsid w:val="007D0C44"/>
    <w:rsid w:val="007D1972"/>
    <w:rsid w:val="007D1F33"/>
    <w:rsid w:val="007D3307"/>
    <w:rsid w:val="007D4709"/>
    <w:rsid w:val="007D5ABC"/>
    <w:rsid w:val="007D5E27"/>
    <w:rsid w:val="007D6F64"/>
    <w:rsid w:val="007E280E"/>
    <w:rsid w:val="007E3150"/>
    <w:rsid w:val="007E5A8A"/>
    <w:rsid w:val="007E766E"/>
    <w:rsid w:val="007E79C5"/>
    <w:rsid w:val="007E79DB"/>
    <w:rsid w:val="007E7DEC"/>
    <w:rsid w:val="007F2635"/>
    <w:rsid w:val="007F2F28"/>
    <w:rsid w:val="007F43BC"/>
    <w:rsid w:val="007F4740"/>
    <w:rsid w:val="008006C6"/>
    <w:rsid w:val="0080153E"/>
    <w:rsid w:val="00805C2D"/>
    <w:rsid w:val="0080742D"/>
    <w:rsid w:val="0081151E"/>
    <w:rsid w:val="00812498"/>
    <w:rsid w:val="008127E6"/>
    <w:rsid w:val="008128C5"/>
    <w:rsid w:val="0081336E"/>
    <w:rsid w:val="00813928"/>
    <w:rsid w:val="008170C3"/>
    <w:rsid w:val="0081767B"/>
    <w:rsid w:val="00820DC7"/>
    <w:rsid w:val="00821116"/>
    <w:rsid w:val="00821698"/>
    <w:rsid w:val="00821806"/>
    <w:rsid w:val="00821E1F"/>
    <w:rsid w:val="008221FE"/>
    <w:rsid w:val="00822BF5"/>
    <w:rsid w:val="008240B2"/>
    <w:rsid w:val="0082419F"/>
    <w:rsid w:val="00824894"/>
    <w:rsid w:val="008251EE"/>
    <w:rsid w:val="00826C7B"/>
    <w:rsid w:val="00826DD9"/>
    <w:rsid w:val="00826E01"/>
    <w:rsid w:val="008277A8"/>
    <w:rsid w:val="008278B6"/>
    <w:rsid w:val="00827C60"/>
    <w:rsid w:val="008307ED"/>
    <w:rsid w:val="008309A7"/>
    <w:rsid w:val="0083187F"/>
    <w:rsid w:val="0083350F"/>
    <w:rsid w:val="0083363F"/>
    <w:rsid w:val="00834358"/>
    <w:rsid w:val="008346BD"/>
    <w:rsid w:val="00834F58"/>
    <w:rsid w:val="00835AC4"/>
    <w:rsid w:val="00835E2C"/>
    <w:rsid w:val="00836B7A"/>
    <w:rsid w:val="008409AA"/>
    <w:rsid w:val="00840E0E"/>
    <w:rsid w:val="00840FB8"/>
    <w:rsid w:val="008410F9"/>
    <w:rsid w:val="00842819"/>
    <w:rsid w:val="00843A7A"/>
    <w:rsid w:val="00843DB3"/>
    <w:rsid w:val="008447F5"/>
    <w:rsid w:val="00846292"/>
    <w:rsid w:val="00846462"/>
    <w:rsid w:val="00846486"/>
    <w:rsid w:val="008506E1"/>
    <w:rsid w:val="008515EE"/>
    <w:rsid w:val="008528D3"/>
    <w:rsid w:val="00852CD0"/>
    <w:rsid w:val="00854553"/>
    <w:rsid w:val="008545E6"/>
    <w:rsid w:val="008551AC"/>
    <w:rsid w:val="00855B86"/>
    <w:rsid w:val="00856621"/>
    <w:rsid w:val="00857A74"/>
    <w:rsid w:val="00860874"/>
    <w:rsid w:val="008611FE"/>
    <w:rsid w:val="00862008"/>
    <w:rsid w:val="00862720"/>
    <w:rsid w:val="008628C8"/>
    <w:rsid w:val="00862B2A"/>
    <w:rsid w:val="008630B9"/>
    <w:rsid w:val="00863F37"/>
    <w:rsid w:val="0086406B"/>
    <w:rsid w:val="00864C8C"/>
    <w:rsid w:val="00864DD5"/>
    <w:rsid w:val="00867651"/>
    <w:rsid w:val="008733B1"/>
    <w:rsid w:val="00873E24"/>
    <w:rsid w:val="008743F3"/>
    <w:rsid w:val="0087444A"/>
    <w:rsid w:val="00875139"/>
    <w:rsid w:val="00875410"/>
    <w:rsid w:val="00881AE0"/>
    <w:rsid w:val="008824EF"/>
    <w:rsid w:val="008835F6"/>
    <w:rsid w:val="00883D4D"/>
    <w:rsid w:val="008850BA"/>
    <w:rsid w:val="00885876"/>
    <w:rsid w:val="008859BC"/>
    <w:rsid w:val="00886185"/>
    <w:rsid w:val="008861D9"/>
    <w:rsid w:val="0088638C"/>
    <w:rsid w:val="008908E5"/>
    <w:rsid w:val="00891216"/>
    <w:rsid w:val="008924B6"/>
    <w:rsid w:val="00894FDC"/>
    <w:rsid w:val="00896E7D"/>
    <w:rsid w:val="008A16F9"/>
    <w:rsid w:val="008A1D3E"/>
    <w:rsid w:val="008A2D7B"/>
    <w:rsid w:val="008A350A"/>
    <w:rsid w:val="008A4B16"/>
    <w:rsid w:val="008A4D63"/>
    <w:rsid w:val="008A6B50"/>
    <w:rsid w:val="008A6D62"/>
    <w:rsid w:val="008A7A69"/>
    <w:rsid w:val="008A7F33"/>
    <w:rsid w:val="008B372F"/>
    <w:rsid w:val="008B3B51"/>
    <w:rsid w:val="008B4057"/>
    <w:rsid w:val="008B4145"/>
    <w:rsid w:val="008B5290"/>
    <w:rsid w:val="008C03E0"/>
    <w:rsid w:val="008C1BE6"/>
    <w:rsid w:val="008C2CFD"/>
    <w:rsid w:val="008C603A"/>
    <w:rsid w:val="008C71C8"/>
    <w:rsid w:val="008D167D"/>
    <w:rsid w:val="008D1765"/>
    <w:rsid w:val="008D428F"/>
    <w:rsid w:val="008D4B58"/>
    <w:rsid w:val="008D4B8A"/>
    <w:rsid w:val="008D7D7B"/>
    <w:rsid w:val="008E0F52"/>
    <w:rsid w:val="008E1882"/>
    <w:rsid w:val="008E2316"/>
    <w:rsid w:val="008E34BE"/>
    <w:rsid w:val="008E42F4"/>
    <w:rsid w:val="008E5657"/>
    <w:rsid w:val="008E5E51"/>
    <w:rsid w:val="008E771C"/>
    <w:rsid w:val="008F00DB"/>
    <w:rsid w:val="008F1264"/>
    <w:rsid w:val="008F3B67"/>
    <w:rsid w:val="008F47C6"/>
    <w:rsid w:val="008F646C"/>
    <w:rsid w:val="008F7986"/>
    <w:rsid w:val="008F7BE2"/>
    <w:rsid w:val="009006A2"/>
    <w:rsid w:val="0090102B"/>
    <w:rsid w:val="00901326"/>
    <w:rsid w:val="00901448"/>
    <w:rsid w:val="00903545"/>
    <w:rsid w:val="00905C47"/>
    <w:rsid w:val="00906379"/>
    <w:rsid w:val="00907A8F"/>
    <w:rsid w:val="009101EA"/>
    <w:rsid w:val="009106FC"/>
    <w:rsid w:val="009118BB"/>
    <w:rsid w:val="00913AC1"/>
    <w:rsid w:val="00915B81"/>
    <w:rsid w:val="00915D6B"/>
    <w:rsid w:val="009160DF"/>
    <w:rsid w:val="009162C7"/>
    <w:rsid w:val="00916D95"/>
    <w:rsid w:val="00916EC2"/>
    <w:rsid w:val="009209D2"/>
    <w:rsid w:val="009213BD"/>
    <w:rsid w:val="00922A79"/>
    <w:rsid w:val="00924627"/>
    <w:rsid w:val="009250A8"/>
    <w:rsid w:val="00925BE6"/>
    <w:rsid w:val="00925F86"/>
    <w:rsid w:val="0092673F"/>
    <w:rsid w:val="00926F61"/>
    <w:rsid w:val="0092762C"/>
    <w:rsid w:val="00930884"/>
    <w:rsid w:val="0093123D"/>
    <w:rsid w:val="00933040"/>
    <w:rsid w:val="009330E9"/>
    <w:rsid w:val="00933A64"/>
    <w:rsid w:val="00935D15"/>
    <w:rsid w:val="00940907"/>
    <w:rsid w:val="009411FB"/>
    <w:rsid w:val="009414A9"/>
    <w:rsid w:val="009414D9"/>
    <w:rsid w:val="00941B71"/>
    <w:rsid w:val="009421AD"/>
    <w:rsid w:val="0094221C"/>
    <w:rsid w:val="0094409C"/>
    <w:rsid w:val="00944159"/>
    <w:rsid w:val="00944816"/>
    <w:rsid w:val="009449B2"/>
    <w:rsid w:val="00944A82"/>
    <w:rsid w:val="00946C4D"/>
    <w:rsid w:val="00951BD2"/>
    <w:rsid w:val="00951C92"/>
    <w:rsid w:val="00952074"/>
    <w:rsid w:val="0095285B"/>
    <w:rsid w:val="00953290"/>
    <w:rsid w:val="00953FE9"/>
    <w:rsid w:val="0095481C"/>
    <w:rsid w:val="00954975"/>
    <w:rsid w:val="00955114"/>
    <w:rsid w:val="009567E6"/>
    <w:rsid w:val="00957076"/>
    <w:rsid w:val="00957132"/>
    <w:rsid w:val="009576FD"/>
    <w:rsid w:val="009578EB"/>
    <w:rsid w:val="009578FF"/>
    <w:rsid w:val="009603D7"/>
    <w:rsid w:val="00960446"/>
    <w:rsid w:val="009610ED"/>
    <w:rsid w:val="009633BB"/>
    <w:rsid w:val="0096485F"/>
    <w:rsid w:val="00964DC7"/>
    <w:rsid w:val="00967354"/>
    <w:rsid w:val="00967984"/>
    <w:rsid w:val="009679E2"/>
    <w:rsid w:val="0097048C"/>
    <w:rsid w:val="00971592"/>
    <w:rsid w:val="00971593"/>
    <w:rsid w:val="00971DDF"/>
    <w:rsid w:val="009731D6"/>
    <w:rsid w:val="0097404E"/>
    <w:rsid w:val="00974746"/>
    <w:rsid w:val="00975119"/>
    <w:rsid w:val="00976F04"/>
    <w:rsid w:val="009777F4"/>
    <w:rsid w:val="00977AD8"/>
    <w:rsid w:val="00980A10"/>
    <w:rsid w:val="00981130"/>
    <w:rsid w:val="009821B6"/>
    <w:rsid w:val="0098244A"/>
    <w:rsid w:val="00983D46"/>
    <w:rsid w:val="00983DCA"/>
    <w:rsid w:val="00985EF7"/>
    <w:rsid w:val="00986CF9"/>
    <w:rsid w:val="00990C0E"/>
    <w:rsid w:val="00990D75"/>
    <w:rsid w:val="00991093"/>
    <w:rsid w:val="0099163B"/>
    <w:rsid w:val="00992343"/>
    <w:rsid w:val="0099493B"/>
    <w:rsid w:val="009957E0"/>
    <w:rsid w:val="00995D28"/>
    <w:rsid w:val="00996306"/>
    <w:rsid w:val="00996744"/>
    <w:rsid w:val="00997CF4"/>
    <w:rsid w:val="009A1169"/>
    <w:rsid w:val="009A1F26"/>
    <w:rsid w:val="009A3789"/>
    <w:rsid w:val="009A4C99"/>
    <w:rsid w:val="009A5822"/>
    <w:rsid w:val="009A5CD3"/>
    <w:rsid w:val="009A6919"/>
    <w:rsid w:val="009A6AC7"/>
    <w:rsid w:val="009A78B5"/>
    <w:rsid w:val="009B0408"/>
    <w:rsid w:val="009B0843"/>
    <w:rsid w:val="009B1E47"/>
    <w:rsid w:val="009B2CED"/>
    <w:rsid w:val="009B7A72"/>
    <w:rsid w:val="009B7BB8"/>
    <w:rsid w:val="009C126A"/>
    <w:rsid w:val="009C171B"/>
    <w:rsid w:val="009C1755"/>
    <w:rsid w:val="009C1D4C"/>
    <w:rsid w:val="009C2DD2"/>
    <w:rsid w:val="009C441F"/>
    <w:rsid w:val="009C4A07"/>
    <w:rsid w:val="009C4B8E"/>
    <w:rsid w:val="009C51D5"/>
    <w:rsid w:val="009C599A"/>
    <w:rsid w:val="009C650E"/>
    <w:rsid w:val="009C6C4E"/>
    <w:rsid w:val="009C70DB"/>
    <w:rsid w:val="009D19BC"/>
    <w:rsid w:val="009D2348"/>
    <w:rsid w:val="009D2F0C"/>
    <w:rsid w:val="009D3578"/>
    <w:rsid w:val="009D3A5F"/>
    <w:rsid w:val="009D5193"/>
    <w:rsid w:val="009D54BB"/>
    <w:rsid w:val="009D5BBB"/>
    <w:rsid w:val="009D5C32"/>
    <w:rsid w:val="009D6472"/>
    <w:rsid w:val="009D799F"/>
    <w:rsid w:val="009D79F4"/>
    <w:rsid w:val="009E282B"/>
    <w:rsid w:val="009E3CD1"/>
    <w:rsid w:val="009E41E3"/>
    <w:rsid w:val="009E5AF5"/>
    <w:rsid w:val="009E5EB5"/>
    <w:rsid w:val="009E74F0"/>
    <w:rsid w:val="009F0768"/>
    <w:rsid w:val="009F17CE"/>
    <w:rsid w:val="009F1E68"/>
    <w:rsid w:val="009F3335"/>
    <w:rsid w:val="009F7867"/>
    <w:rsid w:val="009F7D66"/>
    <w:rsid w:val="00A00BD2"/>
    <w:rsid w:val="00A00E56"/>
    <w:rsid w:val="00A027F3"/>
    <w:rsid w:val="00A03978"/>
    <w:rsid w:val="00A039E0"/>
    <w:rsid w:val="00A06450"/>
    <w:rsid w:val="00A07E08"/>
    <w:rsid w:val="00A1179A"/>
    <w:rsid w:val="00A12798"/>
    <w:rsid w:val="00A12B8F"/>
    <w:rsid w:val="00A142A2"/>
    <w:rsid w:val="00A153BE"/>
    <w:rsid w:val="00A15DEE"/>
    <w:rsid w:val="00A167B5"/>
    <w:rsid w:val="00A16DBE"/>
    <w:rsid w:val="00A178EA"/>
    <w:rsid w:val="00A17C4F"/>
    <w:rsid w:val="00A20A39"/>
    <w:rsid w:val="00A22844"/>
    <w:rsid w:val="00A2352E"/>
    <w:rsid w:val="00A238BD"/>
    <w:rsid w:val="00A2459D"/>
    <w:rsid w:val="00A24E23"/>
    <w:rsid w:val="00A25F05"/>
    <w:rsid w:val="00A27D2D"/>
    <w:rsid w:val="00A311AE"/>
    <w:rsid w:val="00A312A6"/>
    <w:rsid w:val="00A3130E"/>
    <w:rsid w:val="00A31E47"/>
    <w:rsid w:val="00A324CF"/>
    <w:rsid w:val="00A32E8B"/>
    <w:rsid w:val="00A32ED6"/>
    <w:rsid w:val="00A344A5"/>
    <w:rsid w:val="00A346C3"/>
    <w:rsid w:val="00A364B0"/>
    <w:rsid w:val="00A37949"/>
    <w:rsid w:val="00A41FD2"/>
    <w:rsid w:val="00A42D07"/>
    <w:rsid w:val="00A450C0"/>
    <w:rsid w:val="00A45468"/>
    <w:rsid w:val="00A45EF2"/>
    <w:rsid w:val="00A45F55"/>
    <w:rsid w:val="00A4791B"/>
    <w:rsid w:val="00A50A48"/>
    <w:rsid w:val="00A50A5D"/>
    <w:rsid w:val="00A51522"/>
    <w:rsid w:val="00A51573"/>
    <w:rsid w:val="00A51A5E"/>
    <w:rsid w:val="00A52895"/>
    <w:rsid w:val="00A53DA0"/>
    <w:rsid w:val="00A55481"/>
    <w:rsid w:val="00A5765D"/>
    <w:rsid w:val="00A607CB"/>
    <w:rsid w:val="00A60E30"/>
    <w:rsid w:val="00A61BC4"/>
    <w:rsid w:val="00A6351F"/>
    <w:rsid w:val="00A65A70"/>
    <w:rsid w:val="00A66F36"/>
    <w:rsid w:val="00A676D9"/>
    <w:rsid w:val="00A67EFC"/>
    <w:rsid w:val="00A7031E"/>
    <w:rsid w:val="00A71140"/>
    <w:rsid w:val="00A714AA"/>
    <w:rsid w:val="00A732CA"/>
    <w:rsid w:val="00A73B26"/>
    <w:rsid w:val="00A74692"/>
    <w:rsid w:val="00A7618B"/>
    <w:rsid w:val="00A7640B"/>
    <w:rsid w:val="00A770A5"/>
    <w:rsid w:val="00A7778B"/>
    <w:rsid w:val="00A77C29"/>
    <w:rsid w:val="00A803BC"/>
    <w:rsid w:val="00A80969"/>
    <w:rsid w:val="00A84D1D"/>
    <w:rsid w:val="00A86C36"/>
    <w:rsid w:val="00A86EA7"/>
    <w:rsid w:val="00A87838"/>
    <w:rsid w:val="00A87AC9"/>
    <w:rsid w:val="00A91C7B"/>
    <w:rsid w:val="00A92327"/>
    <w:rsid w:val="00A92776"/>
    <w:rsid w:val="00A93181"/>
    <w:rsid w:val="00A935C0"/>
    <w:rsid w:val="00A938E6"/>
    <w:rsid w:val="00A93CCF"/>
    <w:rsid w:val="00A9544C"/>
    <w:rsid w:val="00A95BD5"/>
    <w:rsid w:val="00A96F78"/>
    <w:rsid w:val="00AA06F4"/>
    <w:rsid w:val="00AA1087"/>
    <w:rsid w:val="00AA2596"/>
    <w:rsid w:val="00AA25A9"/>
    <w:rsid w:val="00AA26D9"/>
    <w:rsid w:val="00AA32EE"/>
    <w:rsid w:val="00AA51AD"/>
    <w:rsid w:val="00AA591E"/>
    <w:rsid w:val="00AA65C9"/>
    <w:rsid w:val="00AA750D"/>
    <w:rsid w:val="00AA75B1"/>
    <w:rsid w:val="00AB0307"/>
    <w:rsid w:val="00AB0A32"/>
    <w:rsid w:val="00AB0E56"/>
    <w:rsid w:val="00AB0EC8"/>
    <w:rsid w:val="00AB1FE4"/>
    <w:rsid w:val="00AB3A15"/>
    <w:rsid w:val="00AB4ECC"/>
    <w:rsid w:val="00AB6601"/>
    <w:rsid w:val="00AB674E"/>
    <w:rsid w:val="00AB6F0A"/>
    <w:rsid w:val="00AC02C1"/>
    <w:rsid w:val="00AC0AB6"/>
    <w:rsid w:val="00AC10AD"/>
    <w:rsid w:val="00AC1E55"/>
    <w:rsid w:val="00AC429F"/>
    <w:rsid w:val="00AC60B4"/>
    <w:rsid w:val="00AD00C5"/>
    <w:rsid w:val="00AD1006"/>
    <w:rsid w:val="00AD165F"/>
    <w:rsid w:val="00AD2794"/>
    <w:rsid w:val="00AD2DC5"/>
    <w:rsid w:val="00AD3455"/>
    <w:rsid w:val="00AD3CAD"/>
    <w:rsid w:val="00AD5052"/>
    <w:rsid w:val="00AD69FF"/>
    <w:rsid w:val="00AD702B"/>
    <w:rsid w:val="00AD72E6"/>
    <w:rsid w:val="00AD7C95"/>
    <w:rsid w:val="00AE3750"/>
    <w:rsid w:val="00AE3DE1"/>
    <w:rsid w:val="00AE79D3"/>
    <w:rsid w:val="00AF288F"/>
    <w:rsid w:val="00AF2D54"/>
    <w:rsid w:val="00AF3458"/>
    <w:rsid w:val="00AF3F7B"/>
    <w:rsid w:val="00AF42B4"/>
    <w:rsid w:val="00AF4B8A"/>
    <w:rsid w:val="00AF4F1B"/>
    <w:rsid w:val="00AF5EC6"/>
    <w:rsid w:val="00AF6535"/>
    <w:rsid w:val="00AF6E8A"/>
    <w:rsid w:val="00AF6EA9"/>
    <w:rsid w:val="00AF7213"/>
    <w:rsid w:val="00AF7D92"/>
    <w:rsid w:val="00B011CC"/>
    <w:rsid w:val="00B026BD"/>
    <w:rsid w:val="00B034C9"/>
    <w:rsid w:val="00B04048"/>
    <w:rsid w:val="00B04F3D"/>
    <w:rsid w:val="00B053D3"/>
    <w:rsid w:val="00B05702"/>
    <w:rsid w:val="00B06DD9"/>
    <w:rsid w:val="00B07CD6"/>
    <w:rsid w:val="00B07E52"/>
    <w:rsid w:val="00B10010"/>
    <w:rsid w:val="00B11775"/>
    <w:rsid w:val="00B1302D"/>
    <w:rsid w:val="00B132A7"/>
    <w:rsid w:val="00B1513F"/>
    <w:rsid w:val="00B1746F"/>
    <w:rsid w:val="00B20725"/>
    <w:rsid w:val="00B2175F"/>
    <w:rsid w:val="00B21ECF"/>
    <w:rsid w:val="00B245DA"/>
    <w:rsid w:val="00B2628E"/>
    <w:rsid w:val="00B266B0"/>
    <w:rsid w:val="00B27921"/>
    <w:rsid w:val="00B3000E"/>
    <w:rsid w:val="00B326A7"/>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49B4"/>
    <w:rsid w:val="00B55428"/>
    <w:rsid w:val="00B55F76"/>
    <w:rsid w:val="00B570BF"/>
    <w:rsid w:val="00B606CC"/>
    <w:rsid w:val="00B63337"/>
    <w:rsid w:val="00B63446"/>
    <w:rsid w:val="00B6369F"/>
    <w:rsid w:val="00B639D7"/>
    <w:rsid w:val="00B64489"/>
    <w:rsid w:val="00B64898"/>
    <w:rsid w:val="00B67805"/>
    <w:rsid w:val="00B7267A"/>
    <w:rsid w:val="00B726FF"/>
    <w:rsid w:val="00B72AA4"/>
    <w:rsid w:val="00B72AED"/>
    <w:rsid w:val="00B737F4"/>
    <w:rsid w:val="00B73A95"/>
    <w:rsid w:val="00B746A8"/>
    <w:rsid w:val="00B76BCD"/>
    <w:rsid w:val="00B76EE9"/>
    <w:rsid w:val="00B77880"/>
    <w:rsid w:val="00B80D90"/>
    <w:rsid w:val="00B82613"/>
    <w:rsid w:val="00B828B5"/>
    <w:rsid w:val="00B84E9C"/>
    <w:rsid w:val="00B85522"/>
    <w:rsid w:val="00B85DD2"/>
    <w:rsid w:val="00B9067E"/>
    <w:rsid w:val="00B90E2A"/>
    <w:rsid w:val="00B90F2A"/>
    <w:rsid w:val="00B9198D"/>
    <w:rsid w:val="00B92AD9"/>
    <w:rsid w:val="00B93008"/>
    <w:rsid w:val="00B9406D"/>
    <w:rsid w:val="00B94BA7"/>
    <w:rsid w:val="00B94E0E"/>
    <w:rsid w:val="00B96259"/>
    <w:rsid w:val="00B97555"/>
    <w:rsid w:val="00B97CA3"/>
    <w:rsid w:val="00BA1AB0"/>
    <w:rsid w:val="00BA2110"/>
    <w:rsid w:val="00BA677D"/>
    <w:rsid w:val="00BA6DA2"/>
    <w:rsid w:val="00BA76A9"/>
    <w:rsid w:val="00BB3E2B"/>
    <w:rsid w:val="00BB5D1C"/>
    <w:rsid w:val="00BB6552"/>
    <w:rsid w:val="00BB6B9B"/>
    <w:rsid w:val="00BB754F"/>
    <w:rsid w:val="00BB7839"/>
    <w:rsid w:val="00BC07D4"/>
    <w:rsid w:val="00BC0A5D"/>
    <w:rsid w:val="00BC0BE3"/>
    <w:rsid w:val="00BC10B1"/>
    <w:rsid w:val="00BC1AD9"/>
    <w:rsid w:val="00BC1BC7"/>
    <w:rsid w:val="00BC29E6"/>
    <w:rsid w:val="00BC32E7"/>
    <w:rsid w:val="00BC58B9"/>
    <w:rsid w:val="00BD2081"/>
    <w:rsid w:val="00BD362E"/>
    <w:rsid w:val="00BD3E68"/>
    <w:rsid w:val="00BD598A"/>
    <w:rsid w:val="00BD70D6"/>
    <w:rsid w:val="00BD75B4"/>
    <w:rsid w:val="00BD7D14"/>
    <w:rsid w:val="00BE02B4"/>
    <w:rsid w:val="00BE0A36"/>
    <w:rsid w:val="00BE631E"/>
    <w:rsid w:val="00BF0CCF"/>
    <w:rsid w:val="00BF0FC5"/>
    <w:rsid w:val="00BF0FE4"/>
    <w:rsid w:val="00BF10BC"/>
    <w:rsid w:val="00BF21AC"/>
    <w:rsid w:val="00BF25D4"/>
    <w:rsid w:val="00BF2E53"/>
    <w:rsid w:val="00BF3669"/>
    <w:rsid w:val="00BF3C0D"/>
    <w:rsid w:val="00BF50D9"/>
    <w:rsid w:val="00BF5A47"/>
    <w:rsid w:val="00BF5B6C"/>
    <w:rsid w:val="00BF6F4B"/>
    <w:rsid w:val="00BF7C80"/>
    <w:rsid w:val="00C011A3"/>
    <w:rsid w:val="00C03309"/>
    <w:rsid w:val="00C065F0"/>
    <w:rsid w:val="00C072FE"/>
    <w:rsid w:val="00C10213"/>
    <w:rsid w:val="00C12E39"/>
    <w:rsid w:val="00C13691"/>
    <w:rsid w:val="00C14164"/>
    <w:rsid w:val="00C14851"/>
    <w:rsid w:val="00C15D8E"/>
    <w:rsid w:val="00C17012"/>
    <w:rsid w:val="00C178FB"/>
    <w:rsid w:val="00C257B7"/>
    <w:rsid w:val="00C272E8"/>
    <w:rsid w:val="00C2782B"/>
    <w:rsid w:val="00C27859"/>
    <w:rsid w:val="00C31D00"/>
    <w:rsid w:val="00C32035"/>
    <w:rsid w:val="00C33359"/>
    <w:rsid w:val="00C340A4"/>
    <w:rsid w:val="00C348D6"/>
    <w:rsid w:val="00C36E34"/>
    <w:rsid w:val="00C404EE"/>
    <w:rsid w:val="00C4061A"/>
    <w:rsid w:val="00C4099C"/>
    <w:rsid w:val="00C4171B"/>
    <w:rsid w:val="00C42689"/>
    <w:rsid w:val="00C42988"/>
    <w:rsid w:val="00C42BD4"/>
    <w:rsid w:val="00C431C7"/>
    <w:rsid w:val="00C43597"/>
    <w:rsid w:val="00C43FF0"/>
    <w:rsid w:val="00C44641"/>
    <w:rsid w:val="00C45EF5"/>
    <w:rsid w:val="00C46B7E"/>
    <w:rsid w:val="00C50A4E"/>
    <w:rsid w:val="00C520B1"/>
    <w:rsid w:val="00C522D6"/>
    <w:rsid w:val="00C5316B"/>
    <w:rsid w:val="00C54020"/>
    <w:rsid w:val="00C545C5"/>
    <w:rsid w:val="00C54CEA"/>
    <w:rsid w:val="00C57A6A"/>
    <w:rsid w:val="00C61D4B"/>
    <w:rsid w:val="00C62B0A"/>
    <w:rsid w:val="00C63F08"/>
    <w:rsid w:val="00C64681"/>
    <w:rsid w:val="00C6528C"/>
    <w:rsid w:val="00C65896"/>
    <w:rsid w:val="00C661E8"/>
    <w:rsid w:val="00C6691A"/>
    <w:rsid w:val="00C70084"/>
    <w:rsid w:val="00C7235B"/>
    <w:rsid w:val="00C72E18"/>
    <w:rsid w:val="00C7380B"/>
    <w:rsid w:val="00C74421"/>
    <w:rsid w:val="00C75F2F"/>
    <w:rsid w:val="00C75FEE"/>
    <w:rsid w:val="00C769B8"/>
    <w:rsid w:val="00C76F1D"/>
    <w:rsid w:val="00C77D26"/>
    <w:rsid w:val="00C77D9A"/>
    <w:rsid w:val="00C82BBB"/>
    <w:rsid w:val="00C84D39"/>
    <w:rsid w:val="00C85277"/>
    <w:rsid w:val="00C85D76"/>
    <w:rsid w:val="00C8619C"/>
    <w:rsid w:val="00C873AC"/>
    <w:rsid w:val="00C9106A"/>
    <w:rsid w:val="00C933E7"/>
    <w:rsid w:val="00C93462"/>
    <w:rsid w:val="00C94209"/>
    <w:rsid w:val="00C94384"/>
    <w:rsid w:val="00C94A34"/>
    <w:rsid w:val="00C94C2B"/>
    <w:rsid w:val="00C96F79"/>
    <w:rsid w:val="00C97CF9"/>
    <w:rsid w:val="00CA17DD"/>
    <w:rsid w:val="00CA1863"/>
    <w:rsid w:val="00CA2DB2"/>
    <w:rsid w:val="00CA391D"/>
    <w:rsid w:val="00CA3ACD"/>
    <w:rsid w:val="00CA4F8B"/>
    <w:rsid w:val="00CA5295"/>
    <w:rsid w:val="00CA52AD"/>
    <w:rsid w:val="00CA6034"/>
    <w:rsid w:val="00CB09DA"/>
    <w:rsid w:val="00CB0BD9"/>
    <w:rsid w:val="00CB19E0"/>
    <w:rsid w:val="00CB1CAC"/>
    <w:rsid w:val="00CB1DE8"/>
    <w:rsid w:val="00CB1E3B"/>
    <w:rsid w:val="00CB1F1D"/>
    <w:rsid w:val="00CB538C"/>
    <w:rsid w:val="00CB71F8"/>
    <w:rsid w:val="00CC0546"/>
    <w:rsid w:val="00CC26DB"/>
    <w:rsid w:val="00CC3DAA"/>
    <w:rsid w:val="00CC46EB"/>
    <w:rsid w:val="00CC4C2C"/>
    <w:rsid w:val="00CC5057"/>
    <w:rsid w:val="00CC63EC"/>
    <w:rsid w:val="00CD0783"/>
    <w:rsid w:val="00CD078F"/>
    <w:rsid w:val="00CD121E"/>
    <w:rsid w:val="00CD2F4A"/>
    <w:rsid w:val="00CD3ED8"/>
    <w:rsid w:val="00CD464F"/>
    <w:rsid w:val="00CD51AC"/>
    <w:rsid w:val="00CD761D"/>
    <w:rsid w:val="00CD76B5"/>
    <w:rsid w:val="00CD7E3B"/>
    <w:rsid w:val="00CE0989"/>
    <w:rsid w:val="00CE2346"/>
    <w:rsid w:val="00CE4814"/>
    <w:rsid w:val="00CE6F0F"/>
    <w:rsid w:val="00CF002F"/>
    <w:rsid w:val="00CF0246"/>
    <w:rsid w:val="00CF2483"/>
    <w:rsid w:val="00CF24E2"/>
    <w:rsid w:val="00CF2C14"/>
    <w:rsid w:val="00CF4ABD"/>
    <w:rsid w:val="00CF5A53"/>
    <w:rsid w:val="00CF5D28"/>
    <w:rsid w:val="00CF6F1E"/>
    <w:rsid w:val="00D001F9"/>
    <w:rsid w:val="00D0036E"/>
    <w:rsid w:val="00D00BB7"/>
    <w:rsid w:val="00D01EAD"/>
    <w:rsid w:val="00D0233C"/>
    <w:rsid w:val="00D035B9"/>
    <w:rsid w:val="00D0518B"/>
    <w:rsid w:val="00D060FF"/>
    <w:rsid w:val="00D064E8"/>
    <w:rsid w:val="00D06572"/>
    <w:rsid w:val="00D065CD"/>
    <w:rsid w:val="00D12325"/>
    <w:rsid w:val="00D14487"/>
    <w:rsid w:val="00D155A2"/>
    <w:rsid w:val="00D15E7E"/>
    <w:rsid w:val="00D1617C"/>
    <w:rsid w:val="00D16A30"/>
    <w:rsid w:val="00D17F00"/>
    <w:rsid w:val="00D20016"/>
    <w:rsid w:val="00D2259F"/>
    <w:rsid w:val="00D2279F"/>
    <w:rsid w:val="00D22AF1"/>
    <w:rsid w:val="00D22E93"/>
    <w:rsid w:val="00D23960"/>
    <w:rsid w:val="00D242DA"/>
    <w:rsid w:val="00D25A40"/>
    <w:rsid w:val="00D26448"/>
    <w:rsid w:val="00D264CE"/>
    <w:rsid w:val="00D26670"/>
    <w:rsid w:val="00D26CFD"/>
    <w:rsid w:val="00D27B8B"/>
    <w:rsid w:val="00D3059D"/>
    <w:rsid w:val="00D31B6E"/>
    <w:rsid w:val="00D3232B"/>
    <w:rsid w:val="00D3239F"/>
    <w:rsid w:val="00D324A4"/>
    <w:rsid w:val="00D328F6"/>
    <w:rsid w:val="00D3462C"/>
    <w:rsid w:val="00D35198"/>
    <w:rsid w:val="00D3584B"/>
    <w:rsid w:val="00D36519"/>
    <w:rsid w:val="00D3688C"/>
    <w:rsid w:val="00D42132"/>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05FA"/>
    <w:rsid w:val="00D61108"/>
    <w:rsid w:val="00D62ECD"/>
    <w:rsid w:val="00D64426"/>
    <w:rsid w:val="00D65920"/>
    <w:rsid w:val="00D66C2D"/>
    <w:rsid w:val="00D67BC5"/>
    <w:rsid w:val="00D7021B"/>
    <w:rsid w:val="00D70D33"/>
    <w:rsid w:val="00D73077"/>
    <w:rsid w:val="00D73C57"/>
    <w:rsid w:val="00D742FF"/>
    <w:rsid w:val="00D758B3"/>
    <w:rsid w:val="00D75D9D"/>
    <w:rsid w:val="00D76200"/>
    <w:rsid w:val="00D76ADC"/>
    <w:rsid w:val="00D76D05"/>
    <w:rsid w:val="00D77413"/>
    <w:rsid w:val="00D77FBE"/>
    <w:rsid w:val="00D81F10"/>
    <w:rsid w:val="00D838AF"/>
    <w:rsid w:val="00D84A57"/>
    <w:rsid w:val="00D874DF"/>
    <w:rsid w:val="00D87A12"/>
    <w:rsid w:val="00D90495"/>
    <w:rsid w:val="00D912E2"/>
    <w:rsid w:val="00D91368"/>
    <w:rsid w:val="00D91805"/>
    <w:rsid w:val="00D91CD4"/>
    <w:rsid w:val="00D930E1"/>
    <w:rsid w:val="00D9415C"/>
    <w:rsid w:val="00D942CC"/>
    <w:rsid w:val="00D94D87"/>
    <w:rsid w:val="00D962DC"/>
    <w:rsid w:val="00DA180C"/>
    <w:rsid w:val="00DA366B"/>
    <w:rsid w:val="00DA4036"/>
    <w:rsid w:val="00DA451D"/>
    <w:rsid w:val="00DA50BE"/>
    <w:rsid w:val="00DA56DB"/>
    <w:rsid w:val="00DA62DF"/>
    <w:rsid w:val="00DA6452"/>
    <w:rsid w:val="00DA6FE9"/>
    <w:rsid w:val="00DA7925"/>
    <w:rsid w:val="00DB0AB8"/>
    <w:rsid w:val="00DB0D2A"/>
    <w:rsid w:val="00DB1DAB"/>
    <w:rsid w:val="00DB39D4"/>
    <w:rsid w:val="00DB3A47"/>
    <w:rsid w:val="00DB4011"/>
    <w:rsid w:val="00DB47C9"/>
    <w:rsid w:val="00DB4E06"/>
    <w:rsid w:val="00DB6A80"/>
    <w:rsid w:val="00DB6C06"/>
    <w:rsid w:val="00DB7B06"/>
    <w:rsid w:val="00DB7E2A"/>
    <w:rsid w:val="00DC0551"/>
    <w:rsid w:val="00DC06D3"/>
    <w:rsid w:val="00DC129F"/>
    <w:rsid w:val="00DC3A9D"/>
    <w:rsid w:val="00DC4EC1"/>
    <w:rsid w:val="00DC51EB"/>
    <w:rsid w:val="00DC6C1E"/>
    <w:rsid w:val="00DC7951"/>
    <w:rsid w:val="00DD1C4B"/>
    <w:rsid w:val="00DD1DB8"/>
    <w:rsid w:val="00DD1F7B"/>
    <w:rsid w:val="00DD1FBC"/>
    <w:rsid w:val="00DD229E"/>
    <w:rsid w:val="00DD4B41"/>
    <w:rsid w:val="00DD55E0"/>
    <w:rsid w:val="00DE11D0"/>
    <w:rsid w:val="00DE160B"/>
    <w:rsid w:val="00DE1904"/>
    <w:rsid w:val="00DE3DBB"/>
    <w:rsid w:val="00DE43A2"/>
    <w:rsid w:val="00DE4A74"/>
    <w:rsid w:val="00DE541C"/>
    <w:rsid w:val="00DE7256"/>
    <w:rsid w:val="00DE737B"/>
    <w:rsid w:val="00DF0E32"/>
    <w:rsid w:val="00DF100B"/>
    <w:rsid w:val="00DF1808"/>
    <w:rsid w:val="00DF3F71"/>
    <w:rsid w:val="00DF4359"/>
    <w:rsid w:val="00DF6181"/>
    <w:rsid w:val="00E03A76"/>
    <w:rsid w:val="00E0576C"/>
    <w:rsid w:val="00E068BC"/>
    <w:rsid w:val="00E06FB5"/>
    <w:rsid w:val="00E073F0"/>
    <w:rsid w:val="00E07734"/>
    <w:rsid w:val="00E07EEF"/>
    <w:rsid w:val="00E10761"/>
    <w:rsid w:val="00E1134D"/>
    <w:rsid w:val="00E11D7A"/>
    <w:rsid w:val="00E11EEB"/>
    <w:rsid w:val="00E128F2"/>
    <w:rsid w:val="00E15E84"/>
    <w:rsid w:val="00E16463"/>
    <w:rsid w:val="00E20B83"/>
    <w:rsid w:val="00E2128D"/>
    <w:rsid w:val="00E217B4"/>
    <w:rsid w:val="00E25954"/>
    <w:rsid w:val="00E265AB"/>
    <w:rsid w:val="00E26727"/>
    <w:rsid w:val="00E26970"/>
    <w:rsid w:val="00E27749"/>
    <w:rsid w:val="00E27791"/>
    <w:rsid w:val="00E319DB"/>
    <w:rsid w:val="00E31AFC"/>
    <w:rsid w:val="00E336E5"/>
    <w:rsid w:val="00E3409E"/>
    <w:rsid w:val="00E34F76"/>
    <w:rsid w:val="00E36100"/>
    <w:rsid w:val="00E36E6D"/>
    <w:rsid w:val="00E37BE5"/>
    <w:rsid w:val="00E418A7"/>
    <w:rsid w:val="00E41A27"/>
    <w:rsid w:val="00E44B66"/>
    <w:rsid w:val="00E44EDD"/>
    <w:rsid w:val="00E4608B"/>
    <w:rsid w:val="00E501D3"/>
    <w:rsid w:val="00E520A7"/>
    <w:rsid w:val="00E53A01"/>
    <w:rsid w:val="00E541B0"/>
    <w:rsid w:val="00E564C4"/>
    <w:rsid w:val="00E567C9"/>
    <w:rsid w:val="00E56AC8"/>
    <w:rsid w:val="00E604C4"/>
    <w:rsid w:val="00E60809"/>
    <w:rsid w:val="00E61300"/>
    <w:rsid w:val="00E635B9"/>
    <w:rsid w:val="00E65418"/>
    <w:rsid w:val="00E65D15"/>
    <w:rsid w:val="00E660DF"/>
    <w:rsid w:val="00E67EE5"/>
    <w:rsid w:val="00E7013A"/>
    <w:rsid w:val="00E73CAC"/>
    <w:rsid w:val="00E74F5D"/>
    <w:rsid w:val="00E74F79"/>
    <w:rsid w:val="00E7602A"/>
    <w:rsid w:val="00E76034"/>
    <w:rsid w:val="00E76338"/>
    <w:rsid w:val="00E80440"/>
    <w:rsid w:val="00E817E0"/>
    <w:rsid w:val="00E82EE4"/>
    <w:rsid w:val="00E83055"/>
    <w:rsid w:val="00E831E7"/>
    <w:rsid w:val="00E843B5"/>
    <w:rsid w:val="00E84A3B"/>
    <w:rsid w:val="00E85307"/>
    <w:rsid w:val="00E907E4"/>
    <w:rsid w:val="00E90A24"/>
    <w:rsid w:val="00E90C34"/>
    <w:rsid w:val="00E915DE"/>
    <w:rsid w:val="00E919AC"/>
    <w:rsid w:val="00E9346F"/>
    <w:rsid w:val="00E946A6"/>
    <w:rsid w:val="00E947E4"/>
    <w:rsid w:val="00E95431"/>
    <w:rsid w:val="00E96A29"/>
    <w:rsid w:val="00E96FE6"/>
    <w:rsid w:val="00EA1D43"/>
    <w:rsid w:val="00EA2A69"/>
    <w:rsid w:val="00EA2FBF"/>
    <w:rsid w:val="00EA4EC9"/>
    <w:rsid w:val="00EA5E0F"/>
    <w:rsid w:val="00EA6FE4"/>
    <w:rsid w:val="00EA748A"/>
    <w:rsid w:val="00EA7B1F"/>
    <w:rsid w:val="00EA7F4C"/>
    <w:rsid w:val="00EB1D47"/>
    <w:rsid w:val="00EB2317"/>
    <w:rsid w:val="00EB279B"/>
    <w:rsid w:val="00EB2ABB"/>
    <w:rsid w:val="00EB4342"/>
    <w:rsid w:val="00EB4B61"/>
    <w:rsid w:val="00EB5D88"/>
    <w:rsid w:val="00EB7307"/>
    <w:rsid w:val="00EC14B0"/>
    <w:rsid w:val="00EC162C"/>
    <w:rsid w:val="00EC204E"/>
    <w:rsid w:val="00EC249E"/>
    <w:rsid w:val="00EC2C69"/>
    <w:rsid w:val="00EC2CFF"/>
    <w:rsid w:val="00EC5F2F"/>
    <w:rsid w:val="00EC63DB"/>
    <w:rsid w:val="00EC651E"/>
    <w:rsid w:val="00EC692E"/>
    <w:rsid w:val="00EC745E"/>
    <w:rsid w:val="00EC7EAF"/>
    <w:rsid w:val="00ED17CA"/>
    <w:rsid w:val="00ED27C3"/>
    <w:rsid w:val="00ED33AE"/>
    <w:rsid w:val="00ED3775"/>
    <w:rsid w:val="00ED4A6D"/>
    <w:rsid w:val="00ED6D4A"/>
    <w:rsid w:val="00ED738C"/>
    <w:rsid w:val="00ED7918"/>
    <w:rsid w:val="00ED7E6A"/>
    <w:rsid w:val="00ED7FD3"/>
    <w:rsid w:val="00EE3663"/>
    <w:rsid w:val="00EE41C4"/>
    <w:rsid w:val="00EE6F11"/>
    <w:rsid w:val="00EE76A9"/>
    <w:rsid w:val="00EE799E"/>
    <w:rsid w:val="00EE7CA8"/>
    <w:rsid w:val="00EE7FA7"/>
    <w:rsid w:val="00EF1093"/>
    <w:rsid w:val="00EF1FCB"/>
    <w:rsid w:val="00EF21C3"/>
    <w:rsid w:val="00EF2211"/>
    <w:rsid w:val="00EF3164"/>
    <w:rsid w:val="00EF492F"/>
    <w:rsid w:val="00EF7916"/>
    <w:rsid w:val="00F0030E"/>
    <w:rsid w:val="00F00CD1"/>
    <w:rsid w:val="00F01E6B"/>
    <w:rsid w:val="00F0241C"/>
    <w:rsid w:val="00F02B10"/>
    <w:rsid w:val="00F05759"/>
    <w:rsid w:val="00F068C0"/>
    <w:rsid w:val="00F06EDE"/>
    <w:rsid w:val="00F102AE"/>
    <w:rsid w:val="00F10CB9"/>
    <w:rsid w:val="00F110D5"/>
    <w:rsid w:val="00F12351"/>
    <w:rsid w:val="00F1452C"/>
    <w:rsid w:val="00F146A8"/>
    <w:rsid w:val="00F147BE"/>
    <w:rsid w:val="00F15266"/>
    <w:rsid w:val="00F15788"/>
    <w:rsid w:val="00F16739"/>
    <w:rsid w:val="00F16DE2"/>
    <w:rsid w:val="00F203D6"/>
    <w:rsid w:val="00F2052B"/>
    <w:rsid w:val="00F20C99"/>
    <w:rsid w:val="00F2260F"/>
    <w:rsid w:val="00F242AD"/>
    <w:rsid w:val="00F247F2"/>
    <w:rsid w:val="00F265F7"/>
    <w:rsid w:val="00F27FA6"/>
    <w:rsid w:val="00F33DC8"/>
    <w:rsid w:val="00F34444"/>
    <w:rsid w:val="00F4062E"/>
    <w:rsid w:val="00F41ADA"/>
    <w:rsid w:val="00F4275C"/>
    <w:rsid w:val="00F42945"/>
    <w:rsid w:val="00F44A01"/>
    <w:rsid w:val="00F5171B"/>
    <w:rsid w:val="00F52339"/>
    <w:rsid w:val="00F5277A"/>
    <w:rsid w:val="00F532E8"/>
    <w:rsid w:val="00F537FF"/>
    <w:rsid w:val="00F55338"/>
    <w:rsid w:val="00F5566A"/>
    <w:rsid w:val="00F55FD7"/>
    <w:rsid w:val="00F560FE"/>
    <w:rsid w:val="00F6111C"/>
    <w:rsid w:val="00F614C0"/>
    <w:rsid w:val="00F61647"/>
    <w:rsid w:val="00F647EC"/>
    <w:rsid w:val="00F657CF"/>
    <w:rsid w:val="00F709A5"/>
    <w:rsid w:val="00F71232"/>
    <w:rsid w:val="00F713A3"/>
    <w:rsid w:val="00F71A8F"/>
    <w:rsid w:val="00F75330"/>
    <w:rsid w:val="00F76BD9"/>
    <w:rsid w:val="00F77433"/>
    <w:rsid w:val="00F80318"/>
    <w:rsid w:val="00F80703"/>
    <w:rsid w:val="00F80948"/>
    <w:rsid w:val="00F811DE"/>
    <w:rsid w:val="00F81387"/>
    <w:rsid w:val="00F822E3"/>
    <w:rsid w:val="00F82866"/>
    <w:rsid w:val="00F84421"/>
    <w:rsid w:val="00F8449B"/>
    <w:rsid w:val="00F84B6F"/>
    <w:rsid w:val="00F85691"/>
    <w:rsid w:val="00F87094"/>
    <w:rsid w:val="00F87AB3"/>
    <w:rsid w:val="00F9061F"/>
    <w:rsid w:val="00F90A5B"/>
    <w:rsid w:val="00F913DC"/>
    <w:rsid w:val="00F91DDA"/>
    <w:rsid w:val="00F9397A"/>
    <w:rsid w:val="00F93A37"/>
    <w:rsid w:val="00F94182"/>
    <w:rsid w:val="00F944D9"/>
    <w:rsid w:val="00F94DB3"/>
    <w:rsid w:val="00F96500"/>
    <w:rsid w:val="00F97F78"/>
    <w:rsid w:val="00FA2F5C"/>
    <w:rsid w:val="00FA413A"/>
    <w:rsid w:val="00FA4144"/>
    <w:rsid w:val="00FA4751"/>
    <w:rsid w:val="00FA4DDF"/>
    <w:rsid w:val="00FA569D"/>
    <w:rsid w:val="00FA5E71"/>
    <w:rsid w:val="00FA6E7F"/>
    <w:rsid w:val="00FA7114"/>
    <w:rsid w:val="00FB2379"/>
    <w:rsid w:val="00FB3639"/>
    <w:rsid w:val="00FB4B8A"/>
    <w:rsid w:val="00FB5127"/>
    <w:rsid w:val="00FB5152"/>
    <w:rsid w:val="00FB5165"/>
    <w:rsid w:val="00FB680E"/>
    <w:rsid w:val="00FB6A5E"/>
    <w:rsid w:val="00FC0065"/>
    <w:rsid w:val="00FC0A07"/>
    <w:rsid w:val="00FC1F50"/>
    <w:rsid w:val="00FC3AEE"/>
    <w:rsid w:val="00FC6238"/>
    <w:rsid w:val="00FD0A1D"/>
    <w:rsid w:val="00FD1954"/>
    <w:rsid w:val="00FD33FC"/>
    <w:rsid w:val="00FD3730"/>
    <w:rsid w:val="00FD3924"/>
    <w:rsid w:val="00FD3ADE"/>
    <w:rsid w:val="00FD3B08"/>
    <w:rsid w:val="00FD4806"/>
    <w:rsid w:val="00FD534E"/>
    <w:rsid w:val="00FD56C7"/>
    <w:rsid w:val="00FD58F4"/>
    <w:rsid w:val="00FD5CBB"/>
    <w:rsid w:val="00FD6B74"/>
    <w:rsid w:val="00FE002E"/>
    <w:rsid w:val="00FE21B5"/>
    <w:rsid w:val="00FE2398"/>
    <w:rsid w:val="00FE386B"/>
    <w:rsid w:val="00FE515A"/>
    <w:rsid w:val="00FE5624"/>
    <w:rsid w:val="00FE5D2C"/>
    <w:rsid w:val="00FE5FBF"/>
    <w:rsid w:val="00FE6C25"/>
    <w:rsid w:val="00FE6DFA"/>
    <w:rsid w:val="00FF033A"/>
    <w:rsid w:val="00FF0964"/>
    <w:rsid w:val="00FF16F2"/>
    <w:rsid w:val="00FF2B42"/>
    <w:rsid w:val="00FF3B7F"/>
    <w:rsid w:val="00FF4B03"/>
    <w:rsid w:val="00FF5BBB"/>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15:docId w15:val="{804811FF-BE28-4728-AFDA-A2D2E312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4B0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character" w:customStyle="1" w:styleId="B1Char">
    <w:name w:val="B1 Char"/>
    <w:link w:val="B1"/>
    <w:uiPriority w:val="99"/>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basedOn w:val="DefaultParagraphFont"/>
    <w:uiPriority w:val="99"/>
    <w:semiHidden/>
    <w:rsid w:val="004D4FBD"/>
    <w:rPr>
      <w:color w:val="808080"/>
    </w:rPr>
  </w:style>
  <w:style w:type="character" w:customStyle="1" w:styleId="B10">
    <w:name w:val="B1 (文字)"/>
    <w:uiPriority w:val="99"/>
    <w:locked/>
    <w:rsid w:val="00127EE6"/>
    <w:rPr>
      <w:lang w:val="en-GB"/>
    </w:rPr>
  </w:style>
  <w:style w:type="paragraph" w:customStyle="1" w:styleId="msonormal0">
    <w:name w:val="msonormal"/>
    <w:basedOn w:val="Normal"/>
    <w:rsid w:val="00A06450"/>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font5">
    <w:name w:val="font5"/>
    <w:basedOn w:val="Normal"/>
    <w:rsid w:val="00A06450"/>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paragraph" w:customStyle="1" w:styleId="font6">
    <w:name w:val="font6"/>
    <w:basedOn w:val="Normal"/>
    <w:rsid w:val="00A06450"/>
    <w:pPr>
      <w:overflowPunct/>
      <w:autoSpaceDE/>
      <w:autoSpaceDN/>
      <w:adjustRightInd/>
      <w:spacing w:before="100" w:beforeAutospacing="1" w:after="100" w:afterAutospacing="1"/>
      <w:textAlignment w:val="auto"/>
    </w:pPr>
    <w:rPr>
      <w:rFonts w:ascii="Arial" w:eastAsia="Times New Roman" w:hAnsi="Arial" w:cs="Arial"/>
      <w:sz w:val="18"/>
      <w:szCs w:val="18"/>
      <w:lang w:val="en-US"/>
    </w:rPr>
  </w:style>
  <w:style w:type="paragraph" w:customStyle="1" w:styleId="font7">
    <w:name w:val="font7"/>
    <w:basedOn w:val="Normal"/>
    <w:rsid w:val="00A06450"/>
    <w:pPr>
      <w:overflowPunct/>
      <w:autoSpaceDE/>
      <w:autoSpaceDN/>
      <w:adjustRightInd/>
      <w:spacing w:before="100" w:beforeAutospacing="1" w:after="100" w:afterAutospacing="1"/>
      <w:textAlignment w:val="auto"/>
    </w:pPr>
    <w:rPr>
      <w:rFonts w:ascii="Arial" w:eastAsia="Times New Roman" w:hAnsi="Arial" w:cs="Arial"/>
      <w:sz w:val="18"/>
      <w:szCs w:val="18"/>
      <w:lang w:val="en-US"/>
    </w:rPr>
  </w:style>
  <w:style w:type="paragraph" w:customStyle="1" w:styleId="font8">
    <w:name w:val="font8"/>
    <w:basedOn w:val="Normal"/>
    <w:rsid w:val="00A06450"/>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paragraph" w:customStyle="1" w:styleId="font9">
    <w:name w:val="font9"/>
    <w:basedOn w:val="Normal"/>
    <w:rsid w:val="00A06450"/>
    <w:pPr>
      <w:overflowPunct/>
      <w:autoSpaceDE/>
      <w:autoSpaceDN/>
      <w:adjustRightInd/>
      <w:spacing w:before="100" w:beforeAutospacing="1" w:after="100" w:afterAutospacing="1"/>
      <w:textAlignment w:val="auto"/>
    </w:pPr>
    <w:rPr>
      <w:rFonts w:ascii="Calibri" w:eastAsia="Times New Roman" w:hAnsi="Calibri" w:cs="Calibri"/>
      <w:b/>
      <w:bCs/>
      <w:sz w:val="16"/>
      <w:szCs w:val="16"/>
      <w:lang w:val="en-US"/>
    </w:rPr>
  </w:style>
  <w:style w:type="paragraph" w:customStyle="1" w:styleId="xl65">
    <w:name w:val="xl65"/>
    <w:basedOn w:val="Normal"/>
    <w:rsid w:val="00A06450"/>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6">
    <w:name w:val="xl66"/>
    <w:basedOn w:val="Normal"/>
    <w:rsid w:val="00A0645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rPr>
  </w:style>
  <w:style w:type="paragraph" w:customStyle="1" w:styleId="xl67">
    <w:name w:val="xl67"/>
    <w:basedOn w:val="Normal"/>
    <w:rsid w:val="00A06450"/>
    <w:pPr>
      <w:pBdr>
        <w:left w:val="single" w:sz="8" w:space="0" w:color="auto"/>
        <w:bottom w:val="single" w:sz="8" w:space="0" w:color="auto"/>
        <w:right w:val="single" w:sz="8" w:space="0" w:color="auto"/>
      </w:pBdr>
      <w:shd w:val="clear" w:color="000000" w:fill="FFFF0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68">
    <w:name w:val="xl68"/>
    <w:basedOn w:val="Normal"/>
    <w:rsid w:val="00A06450"/>
    <w:pPr>
      <w:pBdr>
        <w:bottom w:val="single" w:sz="8" w:space="0" w:color="auto"/>
        <w:right w:val="single" w:sz="8" w:space="0" w:color="auto"/>
      </w:pBdr>
      <w:shd w:val="clear" w:color="000000" w:fill="FFFF0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69">
    <w:name w:val="xl69"/>
    <w:basedOn w:val="Normal"/>
    <w:rsid w:val="00A06450"/>
    <w:pPr>
      <w:pBdr>
        <w:bottom w:val="single" w:sz="8" w:space="0" w:color="auto"/>
        <w:right w:val="single" w:sz="8" w:space="0" w:color="auto"/>
      </w:pBdr>
      <w:shd w:val="clear" w:color="000000" w:fill="FFFF00"/>
      <w:overflowPunct/>
      <w:autoSpaceDE/>
      <w:autoSpaceDN/>
      <w:adjustRightInd/>
      <w:spacing w:before="100" w:beforeAutospacing="1" w:after="100" w:afterAutospacing="1"/>
      <w:jc w:val="center"/>
      <w:textAlignment w:val="center"/>
    </w:pPr>
    <w:rPr>
      <w:rFonts w:eastAsia="Times New Roman"/>
      <w:b/>
      <w:bCs/>
      <w:sz w:val="16"/>
      <w:szCs w:val="16"/>
      <w:lang w:val="en-US"/>
    </w:rPr>
  </w:style>
  <w:style w:type="paragraph" w:customStyle="1" w:styleId="xl70">
    <w:name w:val="xl70"/>
    <w:basedOn w:val="Normal"/>
    <w:rsid w:val="00A06450"/>
    <w:pPr>
      <w:pBdr>
        <w:left w:val="single" w:sz="8" w:space="0" w:color="auto"/>
        <w:bottom w:val="single" w:sz="8" w:space="0" w:color="auto"/>
        <w:right w:val="single" w:sz="8" w:space="0" w:color="auto"/>
      </w:pBdr>
      <w:shd w:val="clear" w:color="000000" w:fill="00B05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1">
    <w:name w:val="xl71"/>
    <w:basedOn w:val="Normal"/>
    <w:rsid w:val="00A06450"/>
    <w:pPr>
      <w:pBdr>
        <w:bottom w:val="single" w:sz="8" w:space="0" w:color="auto"/>
        <w:right w:val="single" w:sz="8" w:space="0" w:color="auto"/>
      </w:pBdr>
      <w:shd w:val="clear" w:color="000000" w:fill="00B05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rsid w:val="00A06450"/>
    <w:pPr>
      <w:pBdr>
        <w:bottom w:val="single" w:sz="8" w:space="0" w:color="auto"/>
        <w:right w:val="single" w:sz="8" w:space="0" w:color="auto"/>
      </w:pBdr>
      <w:shd w:val="clear" w:color="000000" w:fill="00B050"/>
      <w:overflowPunct/>
      <w:autoSpaceDE/>
      <w:autoSpaceDN/>
      <w:adjustRightInd/>
      <w:spacing w:before="100" w:beforeAutospacing="1" w:after="100" w:afterAutospacing="1"/>
      <w:jc w:val="center"/>
      <w:textAlignment w:val="center"/>
    </w:pPr>
    <w:rPr>
      <w:rFonts w:eastAsia="Times New Roman"/>
      <w:b/>
      <w:bCs/>
      <w:sz w:val="16"/>
      <w:szCs w:val="16"/>
      <w:lang w:val="en-US"/>
    </w:rPr>
  </w:style>
  <w:style w:type="paragraph" w:customStyle="1" w:styleId="xl73">
    <w:name w:val="xl73"/>
    <w:basedOn w:val="Normal"/>
    <w:rsid w:val="00A06450"/>
    <w:pPr>
      <w:pBdr>
        <w:bottom w:val="single" w:sz="8" w:space="0" w:color="auto"/>
        <w:right w:val="single" w:sz="8" w:space="0" w:color="auto"/>
      </w:pBdr>
      <w:shd w:val="clear" w:color="000000" w:fill="00B050"/>
      <w:overflowPunct/>
      <w:autoSpaceDE/>
      <w:autoSpaceDN/>
      <w:adjustRightInd/>
      <w:spacing w:before="100" w:beforeAutospacing="1" w:after="100" w:afterAutospacing="1"/>
      <w:textAlignment w:val="center"/>
    </w:pPr>
    <w:rPr>
      <w:rFonts w:eastAsia="Times New Roman"/>
      <w:sz w:val="24"/>
      <w:szCs w:val="24"/>
      <w:lang w:val="en-US"/>
    </w:rPr>
  </w:style>
  <w:style w:type="paragraph" w:customStyle="1" w:styleId="xl74">
    <w:name w:val="xl74"/>
    <w:basedOn w:val="Normal"/>
    <w:rsid w:val="00A06450"/>
    <w:pPr>
      <w:pBdr>
        <w:bottom w:val="single" w:sz="8" w:space="0" w:color="auto"/>
        <w:right w:val="single" w:sz="8" w:space="0" w:color="auto"/>
      </w:pBdr>
      <w:shd w:val="clear" w:color="000000" w:fill="FFC00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5">
    <w:name w:val="xl75"/>
    <w:basedOn w:val="Normal"/>
    <w:rsid w:val="00A06450"/>
    <w:pPr>
      <w:pBdr>
        <w:bottom w:val="single" w:sz="8" w:space="0" w:color="auto"/>
        <w:right w:val="single" w:sz="8" w:space="0" w:color="auto"/>
      </w:pBdr>
      <w:shd w:val="clear" w:color="000000" w:fill="FFC000"/>
      <w:overflowPunct/>
      <w:autoSpaceDE/>
      <w:autoSpaceDN/>
      <w:adjustRightInd/>
      <w:spacing w:before="100" w:beforeAutospacing="1" w:after="100" w:afterAutospacing="1"/>
      <w:jc w:val="center"/>
      <w:textAlignment w:val="center"/>
    </w:pPr>
    <w:rPr>
      <w:rFonts w:eastAsia="Times New Roman"/>
      <w:b/>
      <w:bCs/>
      <w:sz w:val="16"/>
      <w:szCs w:val="16"/>
      <w:lang w:val="en-US"/>
    </w:rPr>
  </w:style>
  <w:style w:type="paragraph" w:customStyle="1" w:styleId="xl76">
    <w:name w:val="xl76"/>
    <w:basedOn w:val="Normal"/>
    <w:rsid w:val="00A06450"/>
    <w:pPr>
      <w:pBdr>
        <w:left w:val="single" w:sz="8" w:space="0" w:color="auto"/>
        <w:bottom w:val="single" w:sz="8" w:space="0" w:color="auto"/>
        <w:right w:val="single" w:sz="8" w:space="0" w:color="auto"/>
      </w:pBdr>
      <w:shd w:val="clear" w:color="000000" w:fill="FFC00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7">
    <w:name w:val="xl77"/>
    <w:basedOn w:val="Normal"/>
    <w:rsid w:val="00A06450"/>
    <w:pPr>
      <w:pBdr>
        <w:bottom w:val="single" w:sz="8" w:space="0" w:color="auto"/>
        <w:right w:val="single" w:sz="8" w:space="0" w:color="auto"/>
      </w:pBdr>
      <w:shd w:val="clear" w:color="000000" w:fill="FFC00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8">
    <w:name w:val="xl78"/>
    <w:basedOn w:val="Normal"/>
    <w:rsid w:val="00A06450"/>
    <w:pPr>
      <w:pBdr>
        <w:bottom w:val="single" w:sz="8" w:space="0" w:color="auto"/>
        <w:right w:val="single" w:sz="8" w:space="0" w:color="auto"/>
      </w:pBdr>
      <w:shd w:val="clear" w:color="000000" w:fill="00B0F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9">
    <w:name w:val="xl79"/>
    <w:basedOn w:val="Normal"/>
    <w:rsid w:val="00A06450"/>
    <w:pPr>
      <w:pBdr>
        <w:bottom w:val="single" w:sz="8" w:space="0" w:color="auto"/>
        <w:right w:val="single" w:sz="8" w:space="0" w:color="auto"/>
      </w:pBdr>
      <w:shd w:val="clear" w:color="000000" w:fill="FFC000"/>
      <w:overflowPunct/>
      <w:autoSpaceDE/>
      <w:autoSpaceDN/>
      <w:adjustRightInd/>
      <w:spacing w:before="100" w:beforeAutospacing="1" w:after="100" w:afterAutospacing="1"/>
      <w:jc w:val="center"/>
      <w:textAlignment w:val="center"/>
    </w:pPr>
    <w:rPr>
      <w:rFonts w:ascii="Arial" w:eastAsia="Times New Roman" w:hAnsi="Arial" w:cs="Arial"/>
      <w:b/>
      <w:bCs/>
      <w:sz w:val="15"/>
      <w:szCs w:val="15"/>
      <w:lang w:val="en-US"/>
    </w:rPr>
  </w:style>
  <w:style w:type="paragraph" w:customStyle="1" w:styleId="xl80">
    <w:name w:val="xl80"/>
    <w:basedOn w:val="Normal"/>
    <w:rsid w:val="00A06450"/>
    <w:pPr>
      <w:pBdr>
        <w:left w:val="single" w:sz="8" w:space="0" w:color="auto"/>
        <w:bottom w:val="single" w:sz="8" w:space="0" w:color="auto"/>
        <w:right w:val="single" w:sz="8" w:space="0" w:color="auto"/>
      </w:pBdr>
      <w:shd w:val="clear" w:color="000000" w:fill="00B0F0"/>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1">
    <w:name w:val="xl81"/>
    <w:basedOn w:val="Normal"/>
    <w:rsid w:val="00A06450"/>
    <w:pPr>
      <w:pBdr>
        <w:bottom w:val="single" w:sz="8" w:space="0" w:color="auto"/>
        <w:right w:val="single" w:sz="8" w:space="0" w:color="auto"/>
      </w:pBdr>
      <w:shd w:val="clear" w:color="000000" w:fill="00B0F0"/>
      <w:overflowPunct/>
      <w:autoSpaceDE/>
      <w:autoSpaceDN/>
      <w:adjustRightInd/>
      <w:spacing w:before="100" w:beforeAutospacing="1" w:after="100" w:afterAutospacing="1"/>
      <w:jc w:val="center"/>
      <w:textAlignment w:val="center"/>
    </w:pPr>
    <w:rPr>
      <w:rFonts w:ascii="Arial" w:eastAsia="Times New Roman" w:hAnsi="Arial" w:cs="Arial"/>
      <w:b/>
      <w:bCs/>
      <w:sz w:val="15"/>
      <w:szCs w:val="15"/>
      <w:lang w:val="en-US"/>
    </w:rPr>
  </w:style>
  <w:style w:type="paragraph" w:customStyle="1" w:styleId="xl82">
    <w:name w:val="xl82"/>
    <w:basedOn w:val="Normal"/>
    <w:rsid w:val="00A06450"/>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rsid w:val="00A0645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rPr>
  </w:style>
  <w:style w:type="paragraph" w:customStyle="1" w:styleId="xl84">
    <w:name w:val="xl84"/>
    <w:basedOn w:val="Normal"/>
    <w:rsid w:val="00A0645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rPr>
  </w:style>
  <w:style w:type="paragraph" w:customStyle="1" w:styleId="xl85">
    <w:name w:val="xl85"/>
    <w:basedOn w:val="Normal"/>
    <w:rsid w:val="00A0645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rPr>
  </w:style>
  <w:style w:type="paragraph" w:customStyle="1" w:styleId="xl86">
    <w:name w:val="xl86"/>
    <w:basedOn w:val="Normal"/>
    <w:rsid w:val="00A0645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7">
    <w:name w:val="xl87"/>
    <w:basedOn w:val="Normal"/>
    <w:rsid w:val="00A0645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rPr>
  </w:style>
  <w:style w:type="numbering" w:customStyle="1" w:styleId="NoList1">
    <w:name w:val="No List1"/>
    <w:next w:val="NoList"/>
    <w:uiPriority w:val="99"/>
    <w:semiHidden/>
    <w:unhideWhenUsed/>
    <w:rsid w:val="00A06450"/>
  </w:style>
  <w:style w:type="character" w:customStyle="1" w:styleId="TAHCar">
    <w:name w:val="TAH Car"/>
    <w:link w:val="TAH"/>
    <w:qFormat/>
    <w:rsid w:val="00846462"/>
    <w:rPr>
      <w:rFonts w:ascii="Arial" w:hAnsi="Arial"/>
      <w:b/>
      <w:sz w:val="18"/>
      <w:lang w:val="en-GB"/>
    </w:rPr>
  </w:style>
  <w:style w:type="character" w:customStyle="1" w:styleId="TACChar">
    <w:name w:val="TAC Char"/>
    <w:link w:val="TAC"/>
    <w:qFormat/>
    <w:locked/>
    <w:rsid w:val="00846462"/>
    <w:rPr>
      <w:rFonts w:ascii="Arial" w:hAnsi="Arial"/>
      <w:sz w:val="18"/>
      <w:lang w:val="en-GB"/>
    </w:rPr>
  </w:style>
  <w:style w:type="character" w:customStyle="1" w:styleId="B1Zchn">
    <w:name w:val="B1 Zchn"/>
    <w:rsid w:val="000644ED"/>
    <w:rPr>
      <w:lang w:eastAsia="en-US"/>
    </w:rPr>
  </w:style>
  <w:style w:type="character" w:customStyle="1" w:styleId="PLChar">
    <w:name w:val="PL Char"/>
    <w:link w:val="PL"/>
    <w:qFormat/>
    <w:rsid w:val="004331C9"/>
    <w:rPr>
      <w:rFonts w:ascii="Courier New" w:hAnsi="Courier New"/>
      <w:noProof/>
      <w:sz w:val="16"/>
    </w:rPr>
  </w:style>
  <w:style w:type="paragraph" w:customStyle="1" w:styleId="bullet">
    <w:name w:val="bullet"/>
    <w:basedOn w:val="ListParagraph"/>
    <w:link w:val="bulletChar"/>
    <w:qFormat/>
    <w:rsid w:val="0054559F"/>
    <w:pPr>
      <w:widowControl w:val="0"/>
      <w:numPr>
        <w:numId w:val="9"/>
      </w:numPr>
      <w:jc w:val="both"/>
    </w:pPr>
    <w:rPr>
      <w:rFonts w:eastAsia="Times New Roman"/>
      <w:kern w:val="2"/>
      <w:sz w:val="20"/>
      <w:lang w:val="en-GB" w:eastAsia="en-US"/>
    </w:rPr>
  </w:style>
  <w:style w:type="character" w:customStyle="1" w:styleId="bulletChar">
    <w:name w:val="bullet Char"/>
    <w:link w:val="bullet"/>
    <w:rsid w:val="0054559F"/>
    <w:rPr>
      <w:rFonts w:ascii="Times New Roman" w:eastAsia="Times New Roman" w:hAnsi="Times New Roman"/>
      <w:kern w:val="2"/>
      <w:szCs w:val="24"/>
      <w:lang w:val="en-GB"/>
    </w:rPr>
  </w:style>
  <w:style w:type="character" w:customStyle="1" w:styleId="B1Char1">
    <w:name w:val="B1 Char1"/>
    <w:rsid w:val="00916D95"/>
    <w:rPr>
      <w:rFonts w:ascii="Times New Roman" w:eastAsia="Times New Roman" w:hAnsi="Times New Roman" w:cs="Times New Roman"/>
      <w:sz w:val="20"/>
      <w:szCs w:val="20"/>
      <w:lang w:val="en-GB" w:eastAsia="en-GB"/>
    </w:rPr>
  </w:style>
  <w:style w:type="paragraph" w:customStyle="1" w:styleId="onecomwebmail-msonormal">
    <w:name w:val="onecomwebmail-msonormal"/>
    <w:basedOn w:val="Normal"/>
    <w:rsid w:val="00D23960"/>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onecomwebmail-tac">
    <w:name w:val="onecomwebmail-tac"/>
    <w:basedOn w:val="Normal"/>
    <w:rsid w:val="00D23960"/>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customStyle="1" w:styleId="highlight">
    <w:name w:val="highlight"/>
    <w:basedOn w:val="DefaultParagraphFont"/>
    <w:rsid w:val="00D23960"/>
  </w:style>
  <w:style w:type="character" w:customStyle="1" w:styleId="font">
    <w:name w:val="font"/>
    <w:basedOn w:val="DefaultParagraphFont"/>
    <w:rsid w:val="00D23960"/>
  </w:style>
  <w:style w:type="character" w:customStyle="1" w:styleId="size">
    <w:name w:val="size"/>
    <w:basedOn w:val="DefaultParagraphFont"/>
    <w:rsid w:val="00D23960"/>
  </w:style>
  <w:style w:type="character" w:customStyle="1" w:styleId="colour">
    <w:name w:val="colour"/>
    <w:basedOn w:val="DefaultParagraphFont"/>
    <w:rsid w:val="00D23960"/>
  </w:style>
  <w:style w:type="character" w:customStyle="1" w:styleId="THChar">
    <w:name w:val="TH Char"/>
    <w:link w:val="TH"/>
    <w:qFormat/>
    <w:rsid w:val="00FD0A1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12661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296430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871394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6591901">
      <w:bodyDiv w:val="1"/>
      <w:marLeft w:val="0"/>
      <w:marRight w:val="0"/>
      <w:marTop w:val="0"/>
      <w:marBottom w:val="0"/>
      <w:divBdr>
        <w:top w:val="none" w:sz="0" w:space="0" w:color="auto"/>
        <w:left w:val="none" w:sz="0" w:space="0" w:color="auto"/>
        <w:bottom w:val="none" w:sz="0" w:space="0" w:color="auto"/>
        <w:right w:val="none" w:sz="0" w:space="0" w:color="auto"/>
      </w:divBdr>
    </w:div>
    <w:div w:id="33993546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620913">
      <w:bodyDiv w:val="1"/>
      <w:marLeft w:val="0"/>
      <w:marRight w:val="0"/>
      <w:marTop w:val="0"/>
      <w:marBottom w:val="0"/>
      <w:divBdr>
        <w:top w:val="none" w:sz="0" w:space="0" w:color="auto"/>
        <w:left w:val="none" w:sz="0" w:space="0" w:color="auto"/>
        <w:bottom w:val="none" w:sz="0" w:space="0" w:color="auto"/>
        <w:right w:val="none" w:sz="0" w:space="0" w:color="auto"/>
      </w:divBdr>
    </w:div>
    <w:div w:id="3988685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956971">
      <w:bodyDiv w:val="1"/>
      <w:marLeft w:val="0"/>
      <w:marRight w:val="0"/>
      <w:marTop w:val="0"/>
      <w:marBottom w:val="0"/>
      <w:divBdr>
        <w:top w:val="none" w:sz="0" w:space="0" w:color="auto"/>
        <w:left w:val="none" w:sz="0" w:space="0" w:color="auto"/>
        <w:bottom w:val="none" w:sz="0" w:space="0" w:color="auto"/>
        <w:right w:val="none" w:sz="0" w:space="0" w:color="auto"/>
      </w:divBdr>
    </w:div>
    <w:div w:id="47495793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233918">
      <w:bodyDiv w:val="1"/>
      <w:marLeft w:val="0"/>
      <w:marRight w:val="0"/>
      <w:marTop w:val="0"/>
      <w:marBottom w:val="0"/>
      <w:divBdr>
        <w:top w:val="none" w:sz="0" w:space="0" w:color="auto"/>
        <w:left w:val="none" w:sz="0" w:space="0" w:color="auto"/>
        <w:bottom w:val="none" w:sz="0" w:space="0" w:color="auto"/>
        <w:right w:val="none" w:sz="0" w:space="0" w:color="auto"/>
      </w:divBdr>
    </w:div>
    <w:div w:id="569075922">
      <w:bodyDiv w:val="1"/>
      <w:marLeft w:val="0"/>
      <w:marRight w:val="0"/>
      <w:marTop w:val="0"/>
      <w:marBottom w:val="0"/>
      <w:divBdr>
        <w:top w:val="none" w:sz="0" w:space="0" w:color="auto"/>
        <w:left w:val="none" w:sz="0" w:space="0" w:color="auto"/>
        <w:bottom w:val="none" w:sz="0" w:space="0" w:color="auto"/>
        <w:right w:val="none" w:sz="0" w:space="0" w:color="auto"/>
      </w:divBdr>
    </w:div>
    <w:div w:id="64455125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8107650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468538">
      <w:bodyDiv w:val="1"/>
      <w:marLeft w:val="0"/>
      <w:marRight w:val="0"/>
      <w:marTop w:val="0"/>
      <w:marBottom w:val="0"/>
      <w:divBdr>
        <w:top w:val="none" w:sz="0" w:space="0" w:color="auto"/>
        <w:left w:val="none" w:sz="0" w:space="0" w:color="auto"/>
        <w:bottom w:val="none" w:sz="0" w:space="0" w:color="auto"/>
        <w:right w:val="none" w:sz="0" w:space="0" w:color="auto"/>
      </w:divBdr>
    </w:div>
    <w:div w:id="87080531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06755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59717256">
      <w:bodyDiv w:val="1"/>
      <w:marLeft w:val="0"/>
      <w:marRight w:val="0"/>
      <w:marTop w:val="0"/>
      <w:marBottom w:val="0"/>
      <w:divBdr>
        <w:top w:val="none" w:sz="0" w:space="0" w:color="auto"/>
        <w:left w:val="none" w:sz="0" w:space="0" w:color="auto"/>
        <w:bottom w:val="none" w:sz="0" w:space="0" w:color="auto"/>
        <w:right w:val="none" w:sz="0" w:space="0" w:color="auto"/>
      </w:divBdr>
    </w:div>
    <w:div w:id="1110200231">
      <w:bodyDiv w:val="1"/>
      <w:marLeft w:val="0"/>
      <w:marRight w:val="0"/>
      <w:marTop w:val="0"/>
      <w:marBottom w:val="0"/>
      <w:divBdr>
        <w:top w:val="none" w:sz="0" w:space="0" w:color="auto"/>
        <w:left w:val="none" w:sz="0" w:space="0" w:color="auto"/>
        <w:bottom w:val="none" w:sz="0" w:space="0" w:color="auto"/>
        <w:right w:val="none" w:sz="0" w:space="0" w:color="auto"/>
      </w:divBdr>
    </w:div>
    <w:div w:id="1115445629">
      <w:bodyDiv w:val="1"/>
      <w:marLeft w:val="0"/>
      <w:marRight w:val="0"/>
      <w:marTop w:val="0"/>
      <w:marBottom w:val="0"/>
      <w:divBdr>
        <w:top w:val="none" w:sz="0" w:space="0" w:color="auto"/>
        <w:left w:val="none" w:sz="0" w:space="0" w:color="auto"/>
        <w:bottom w:val="none" w:sz="0" w:space="0" w:color="auto"/>
        <w:right w:val="none" w:sz="0" w:space="0" w:color="auto"/>
      </w:divBdr>
    </w:div>
    <w:div w:id="1124076903">
      <w:bodyDiv w:val="1"/>
      <w:marLeft w:val="0"/>
      <w:marRight w:val="0"/>
      <w:marTop w:val="0"/>
      <w:marBottom w:val="0"/>
      <w:divBdr>
        <w:top w:val="none" w:sz="0" w:space="0" w:color="auto"/>
        <w:left w:val="none" w:sz="0" w:space="0" w:color="auto"/>
        <w:bottom w:val="none" w:sz="0" w:space="0" w:color="auto"/>
        <w:right w:val="none" w:sz="0" w:space="0" w:color="auto"/>
      </w:divBdr>
    </w:div>
    <w:div w:id="1146704947">
      <w:bodyDiv w:val="1"/>
      <w:marLeft w:val="0"/>
      <w:marRight w:val="0"/>
      <w:marTop w:val="0"/>
      <w:marBottom w:val="0"/>
      <w:divBdr>
        <w:top w:val="none" w:sz="0" w:space="0" w:color="auto"/>
        <w:left w:val="none" w:sz="0" w:space="0" w:color="auto"/>
        <w:bottom w:val="none" w:sz="0" w:space="0" w:color="auto"/>
        <w:right w:val="none" w:sz="0" w:space="0" w:color="auto"/>
      </w:divBdr>
    </w:div>
    <w:div w:id="1219248031">
      <w:bodyDiv w:val="1"/>
      <w:marLeft w:val="0"/>
      <w:marRight w:val="0"/>
      <w:marTop w:val="0"/>
      <w:marBottom w:val="0"/>
      <w:divBdr>
        <w:top w:val="none" w:sz="0" w:space="0" w:color="auto"/>
        <w:left w:val="none" w:sz="0" w:space="0" w:color="auto"/>
        <w:bottom w:val="none" w:sz="0" w:space="0" w:color="auto"/>
        <w:right w:val="none" w:sz="0" w:space="0" w:color="auto"/>
      </w:divBdr>
    </w:div>
    <w:div w:id="122298325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6508">
      <w:bodyDiv w:val="1"/>
      <w:marLeft w:val="0"/>
      <w:marRight w:val="0"/>
      <w:marTop w:val="0"/>
      <w:marBottom w:val="0"/>
      <w:divBdr>
        <w:top w:val="none" w:sz="0" w:space="0" w:color="auto"/>
        <w:left w:val="none" w:sz="0" w:space="0" w:color="auto"/>
        <w:bottom w:val="none" w:sz="0" w:space="0" w:color="auto"/>
        <w:right w:val="none" w:sz="0" w:space="0" w:color="auto"/>
      </w:divBdr>
    </w:div>
    <w:div w:id="1297373364">
      <w:bodyDiv w:val="1"/>
      <w:marLeft w:val="0"/>
      <w:marRight w:val="0"/>
      <w:marTop w:val="0"/>
      <w:marBottom w:val="0"/>
      <w:divBdr>
        <w:top w:val="none" w:sz="0" w:space="0" w:color="auto"/>
        <w:left w:val="none" w:sz="0" w:space="0" w:color="auto"/>
        <w:bottom w:val="none" w:sz="0" w:space="0" w:color="auto"/>
        <w:right w:val="none" w:sz="0" w:space="0" w:color="auto"/>
      </w:divBdr>
    </w:div>
    <w:div w:id="1304579485">
      <w:bodyDiv w:val="1"/>
      <w:marLeft w:val="0"/>
      <w:marRight w:val="0"/>
      <w:marTop w:val="0"/>
      <w:marBottom w:val="0"/>
      <w:divBdr>
        <w:top w:val="none" w:sz="0" w:space="0" w:color="auto"/>
        <w:left w:val="none" w:sz="0" w:space="0" w:color="auto"/>
        <w:bottom w:val="none" w:sz="0" w:space="0" w:color="auto"/>
        <w:right w:val="none" w:sz="0" w:space="0" w:color="auto"/>
      </w:divBdr>
    </w:div>
    <w:div w:id="140032412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6481749">
      <w:bodyDiv w:val="1"/>
      <w:marLeft w:val="0"/>
      <w:marRight w:val="0"/>
      <w:marTop w:val="0"/>
      <w:marBottom w:val="0"/>
      <w:divBdr>
        <w:top w:val="none" w:sz="0" w:space="0" w:color="auto"/>
        <w:left w:val="none" w:sz="0" w:space="0" w:color="auto"/>
        <w:bottom w:val="none" w:sz="0" w:space="0" w:color="auto"/>
        <w:right w:val="none" w:sz="0" w:space="0" w:color="auto"/>
      </w:divBdr>
    </w:div>
    <w:div w:id="1477453152">
      <w:bodyDiv w:val="1"/>
      <w:marLeft w:val="0"/>
      <w:marRight w:val="0"/>
      <w:marTop w:val="0"/>
      <w:marBottom w:val="0"/>
      <w:divBdr>
        <w:top w:val="none" w:sz="0" w:space="0" w:color="auto"/>
        <w:left w:val="none" w:sz="0" w:space="0" w:color="auto"/>
        <w:bottom w:val="none" w:sz="0" w:space="0" w:color="auto"/>
        <w:right w:val="none" w:sz="0" w:space="0" w:color="auto"/>
      </w:divBdr>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05626969">
      <w:bodyDiv w:val="1"/>
      <w:marLeft w:val="0"/>
      <w:marRight w:val="0"/>
      <w:marTop w:val="0"/>
      <w:marBottom w:val="0"/>
      <w:divBdr>
        <w:top w:val="none" w:sz="0" w:space="0" w:color="auto"/>
        <w:left w:val="none" w:sz="0" w:space="0" w:color="auto"/>
        <w:bottom w:val="none" w:sz="0" w:space="0" w:color="auto"/>
        <w:right w:val="none" w:sz="0" w:space="0" w:color="auto"/>
      </w:divBdr>
    </w:div>
    <w:div w:id="1517696758">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89046">
      <w:bodyDiv w:val="1"/>
      <w:marLeft w:val="0"/>
      <w:marRight w:val="0"/>
      <w:marTop w:val="0"/>
      <w:marBottom w:val="0"/>
      <w:divBdr>
        <w:top w:val="none" w:sz="0" w:space="0" w:color="auto"/>
        <w:left w:val="none" w:sz="0" w:space="0" w:color="auto"/>
        <w:bottom w:val="none" w:sz="0" w:space="0" w:color="auto"/>
        <w:right w:val="none" w:sz="0" w:space="0" w:color="auto"/>
      </w:divBdr>
    </w:div>
    <w:div w:id="161717274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123986">
      <w:bodyDiv w:val="1"/>
      <w:marLeft w:val="0"/>
      <w:marRight w:val="0"/>
      <w:marTop w:val="0"/>
      <w:marBottom w:val="0"/>
      <w:divBdr>
        <w:top w:val="none" w:sz="0" w:space="0" w:color="auto"/>
        <w:left w:val="none" w:sz="0" w:space="0" w:color="auto"/>
        <w:bottom w:val="none" w:sz="0" w:space="0" w:color="auto"/>
        <w:right w:val="none" w:sz="0" w:space="0" w:color="auto"/>
      </w:divBdr>
    </w:div>
    <w:div w:id="1751611883">
      <w:bodyDiv w:val="1"/>
      <w:marLeft w:val="0"/>
      <w:marRight w:val="0"/>
      <w:marTop w:val="0"/>
      <w:marBottom w:val="0"/>
      <w:divBdr>
        <w:top w:val="none" w:sz="0" w:space="0" w:color="auto"/>
        <w:left w:val="none" w:sz="0" w:space="0" w:color="auto"/>
        <w:bottom w:val="none" w:sz="0" w:space="0" w:color="auto"/>
        <w:right w:val="none" w:sz="0" w:space="0" w:color="auto"/>
      </w:divBdr>
    </w:div>
    <w:div w:id="1762291989">
      <w:bodyDiv w:val="1"/>
      <w:marLeft w:val="0"/>
      <w:marRight w:val="0"/>
      <w:marTop w:val="0"/>
      <w:marBottom w:val="0"/>
      <w:divBdr>
        <w:top w:val="none" w:sz="0" w:space="0" w:color="auto"/>
        <w:left w:val="none" w:sz="0" w:space="0" w:color="auto"/>
        <w:bottom w:val="none" w:sz="0" w:space="0" w:color="auto"/>
        <w:right w:val="none" w:sz="0" w:space="0" w:color="auto"/>
      </w:divBdr>
    </w:div>
    <w:div w:id="1790272552">
      <w:bodyDiv w:val="1"/>
      <w:marLeft w:val="0"/>
      <w:marRight w:val="0"/>
      <w:marTop w:val="0"/>
      <w:marBottom w:val="0"/>
      <w:divBdr>
        <w:top w:val="none" w:sz="0" w:space="0" w:color="auto"/>
        <w:left w:val="none" w:sz="0" w:space="0" w:color="auto"/>
        <w:bottom w:val="none" w:sz="0" w:space="0" w:color="auto"/>
        <w:right w:val="none" w:sz="0" w:space="0" w:color="auto"/>
      </w:divBdr>
    </w:div>
    <w:div w:id="1809543044">
      <w:bodyDiv w:val="1"/>
      <w:marLeft w:val="0"/>
      <w:marRight w:val="0"/>
      <w:marTop w:val="0"/>
      <w:marBottom w:val="0"/>
      <w:divBdr>
        <w:top w:val="none" w:sz="0" w:space="0" w:color="auto"/>
        <w:left w:val="none" w:sz="0" w:space="0" w:color="auto"/>
        <w:bottom w:val="none" w:sz="0" w:space="0" w:color="auto"/>
        <w:right w:val="none" w:sz="0" w:space="0" w:color="auto"/>
      </w:divBdr>
    </w:div>
    <w:div w:id="2088259864">
      <w:bodyDiv w:val="1"/>
      <w:marLeft w:val="0"/>
      <w:marRight w:val="0"/>
      <w:marTop w:val="0"/>
      <w:marBottom w:val="0"/>
      <w:divBdr>
        <w:top w:val="none" w:sz="0" w:space="0" w:color="auto"/>
        <w:left w:val="none" w:sz="0" w:space="0" w:color="auto"/>
        <w:bottom w:val="none" w:sz="0" w:space="0" w:color="auto"/>
        <w:right w:val="none" w:sz="0" w:space="0" w:color="auto"/>
      </w:divBdr>
    </w:div>
    <w:div w:id="21099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oleObject" Target="embeddings/oleObject1.bin"/><Relationship Id="rId39" Type="http://schemas.openxmlformats.org/officeDocument/2006/relationships/image" Target="media/image20.wmf"/><Relationship Id="rId21" Type="http://schemas.openxmlformats.org/officeDocument/2006/relationships/image" Target="media/image10.wmf"/><Relationship Id="rId34" Type="http://schemas.openxmlformats.org/officeDocument/2006/relationships/oleObject" Target="embeddings/oleObject5.bin"/><Relationship Id="rId42" Type="http://schemas.openxmlformats.org/officeDocument/2006/relationships/image" Target="media/image22.wmf"/><Relationship Id="rId47" Type="http://schemas.openxmlformats.org/officeDocument/2006/relationships/image" Target="media/image27.wmf"/><Relationship Id="rId50" Type="http://schemas.openxmlformats.org/officeDocument/2006/relationships/image" Target="media/image30.wmf"/><Relationship Id="rId55" Type="http://schemas.openxmlformats.org/officeDocument/2006/relationships/oleObject" Target="embeddings/oleObject1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18.emf"/><Relationship Id="rId38" Type="http://schemas.openxmlformats.org/officeDocument/2006/relationships/oleObject" Target="embeddings/oleObject8.bin"/><Relationship Id="rId46" Type="http://schemas.openxmlformats.org/officeDocument/2006/relationships/image" Target="media/image26.wmf"/><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6.wmf"/><Relationship Id="rId41" Type="http://schemas.openxmlformats.org/officeDocument/2006/relationships/oleObject" Target="embeddings/oleObject9.bin"/><Relationship Id="rId54"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oleObject" Target="embeddings/oleObject4.bin"/><Relationship Id="rId37" Type="http://schemas.openxmlformats.org/officeDocument/2006/relationships/image" Target="media/image19.wmf"/><Relationship Id="rId40" Type="http://schemas.openxmlformats.org/officeDocument/2006/relationships/image" Target="media/image21.wmf"/><Relationship Id="rId45" Type="http://schemas.openxmlformats.org/officeDocument/2006/relationships/image" Target="media/image25.wmf"/><Relationship Id="rId53" Type="http://schemas.openxmlformats.org/officeDocument/2006/relationships/oleObject" Target="embeddings/oleObject12.bin"/><Relationship Id="rId58" Type="http://schemas.openxmlformats.org/officeDocument/2006/relationships/oleObject" Target="embeddings/oleObject17.bin"/><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oleObject2.bin"/><Relationship Id="rId36" Type="http://schemas.openxmlformats.org/officeDocument/2006/relationships/oleObject" Target="embeddings/oleObject7.bin"/><Relationship Id="rId49" Type="http://schemas.openxmlformats.org/officeDocument/2006/relationships/image" Target="media/image29.wmf"/><Relationship Id="rId57" Type="http://schemas.openxmlformats.org/officeDocument/2006/relationships/oleObject" Target="embeddings/oleObject16.bin"/><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wmf"/><Relationship Id="rId44" Type="http://schemas.openxmlformats.org/officeDocument/2006/relationships/image" Target="media/image24.wmf"/><Relationship Id="rId52" Type="http://schemas.openxmlformats.org/officeDocument/2006/relationships/oleObject" Target="embeddings/oleObject11.bin"/><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5.wmf"/><Relationship Id="rId30" Type="http://schemas.openxmlformats.org/officeDocument/2006/relationships/oleObject" Target="embeddings/oleObject3.bin"/><Relationship Id="rId35" Type="http://schemas.openxmlformats.org/officeDocument/2006/relationships/oleObject" Target="embeddings/oleObject6.bin"/><Relationship Id="rId43" Type="http://schemas.openxmlformats.org/officeDocument/2006/relationships/image" Target="media/image23.wmf"/><Relationship Id="rId48" Type="http://schemas.openxmlformats.org/officeDocument/2006/relationships/image" Target="media/image28.wmf"/><Relationship Id="rId56" Type="http://schemas.openxmlformats.org/officeDocument/2006/relationships/oleObject" Target="embeddings/oleObject15.bin"/><Relationship Id="rId8" Type="http://schemas.openxmlformats.org/officeDocument/2006/relationships/settings" Target="settings.xml"/><Relationship Id="rId51" Type="http://schemas.openxmlformats.org/officeDocument/2006/relationships/oleObject" Target="embeddings/oleObject10.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5AIRPNAIUNRU-1830940522-1780</_dlc_DocId>
    <_dlc_DocIdUrl xmlns="71c5aaf6-e6ce-465b-b873-5148d2a4c105">
      <Url>https://nokia.sharepoint.com/sites/c5g/5gradio/_layouts/15/DocIdRedir.aspx?ID=5AIRPNAIUNRU-1830940522-1780</Url>
      <Description>5AIRPNAIUNRU-1830940522-1780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456F10-E920-46B6-A29D-50063622D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217</TotalTime>
  <Pages>14</Pages>
  <Words>4669</Words>
  <Characters>26615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US/Murray Hill)</cp:lastModifiedBy>
  <cp:revision>20</cp:revision>
  <cp:lastPrinted>2018-08-07T21:19:00Z</cp:lastPrinted>
  <dcterms:created xsi:type="dcterms:W3CDTF">2018-07-30T12:42:00Z</dcterms:created>
  <dcterms:modified xsi:type="dcterms:W3CDTF">2018-08-10T00:22:00Z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c8c01ac6-feb1-4dd2-9131-71dffd60cfb9</vt:lpwstr>
  </property>
</Properties>
</file>